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F7A2" w14:textId="77777777" w:rsidR="00DC5FC6" w:rsidRDefault="00DC5FC6" w:rsidP="00C139EE">
      <w:pPr>
        <w:contextualSpacing/>
        <w:jc w:val="center"/>
        <w:rPr>
          <w:b/>
          <w:bCs/>
          <w:sz w:val="22"/>
          <w:szCs w:val="22"/>
        </w:rPr>
      </w:pPr>
    </w:p>
    <w:p w14:paraId="7A36BDB4" w14:textId="00A475A5" w:rsidR="00C139EE" w:rsidRPr="0082763F" w:rsidRDefault="00C139EE" w:rsidP="00C139EE">
      <w:pPr>
        <w:contextualSpacing/>
        <w:jc w:val="center"/>
        <w:rPr>
          <w:b/>
          <w:bCs/>
          <w:sz w:val="22"/>
          <w:szCs w:val="22"/>
        </w:rPr>
      </w:pPr>
      <w:r w:rsidRPr="0082763F">
        <w:rPr>
          <w:b/>
          <w:bCs/>
          <w:sz w:val="22"/>
          <w:szCs w:val="22"/>
        </w:rPr>
        <w:t>Understanding OSHA’s General Duty Clause and Ohio PERRP’s General Duty Requirement</w:t>
      </w:r>
    </w:p>
    <w:p w14:paraId="3721EB4D" w14:textId="77777777" w:rsidR="006E6C30" w:rsidRPr="00C139EE" w:rsidRDefault="006E6C30" w:rsidP="00C139EE">
      <w:pPr>
        <w:contextualSpacing/>
      </w:pPr>
    </w:p>
    <w:p w14:paraId="09A1ED6A" w14:textId="11D6395F" w:rsidR="000F2E38" w:rsidRPr="0082763F" w:rsidRDefault="000F2E38" w:rsidP="000F2E38">
      <w:pPr>
        <w:contextualSpacing/>
        <w:rPr>
          <w:sz w:val="22"/>
          <w:szCs w:val="22"/>
        </w:rPr>
      </w:pPr>
      <w:r w:rsidRPr="0082763F">
        <w:rPr>
          <w:sz w:val="22"/>
          <w:szCs w:val="22"/>
        </w:rPr>
        <w:t xml:space="preserve">The Occupational Safety and Health Administration (OSHA) and Ohio’s Public Employment Risk Reduction Program (PERRP) are widely known for their detailed safety standards covering hazards in the workplace.  </w:t>
      </w:r>
      <w:r w:rsidR="00E36C69" w:rsidRPr="0082763F">
        <w:rPr>
          <w:sz w:val="22"/>
          <w:szCs w:val="22"/>
        </w:rPr>
        <w:t>Such s</w:t>
      </w:r>
      <w:r w:rsidRPr="0082763F">
        <w:rPr>
          <w:sz w:val="22"/>
          <w:szCs w:val="22"/>
        </w:rPr>
        <w:t xml:space="preserve">tandards </w:t>
      </w:r>
      <w:r w:rsidR="0082763F" w:rsidRPr="0082763F">
        <w:rPr>
          <w:sz w:val="22"/>
          <w:szCs w:val="22"/>
        </w:rPr>
        <w:t>include</w:t>
      </w:r>
      <w:r w:rsidRPr="0082763F">
        <w:rPr>
          <w:sz w:val="22"/>
          <w:szCs w:val="22"/>
        </w:rPr>
        <w:t xml:space="preserve"> fall protection, machine guarding, electrical safety, chemical handling, powered industrial vehicles and control of hazardous energy, to name a few.  </w:t>
      </w:r>
      <w:r w:rsidR="00586ADF" w:rsidRPr="0082763F">
        <w:rPr>
          <w:sz w:val="22"/>
          <w:szCs w:val="22"/>
        </w:rPr>
        <w:t>In Ohio</w:t>
      </w:r>
      <w:r w:rsidRPr="0082763F">
        <w:rPr>
          <w:sz w:val="22"/>
          <w:szCs w:val="22"/>
        </w:rPr>
        <w:t xml:space="preserve">, </w:t>
      </w:r>
      <w:r w:rsidR="00586ADF" w:rsidRPr="0082763F">
        <w:rPr>
          <w:sz w:val="22"/>
          <w:szCs w:val="22"/>
        </w:rPr>
        <w:t xml:space="preserve">Federal </w:t>
      </w:r>
      <w:r w:rsidRPr="0082763F">
        <w:rPr>
          <w:sz w:val="22"/>
          <w:szCs w:val="22"/>
        </w:rPr>
        <w:t>OSHA enforces safety in the workplace for the private sector and</w:t>
      </w:r>
      <w:r w:rsidR="00175896" w:rsidRPr="0082763F">
        <w:rPr>
          <w:sz w:val="22"/>
          <w:szCs w:val="22"/>
        </w:rPr>
        <w:t xml:space="preserve"> the</w:t>
      </w:r>
      <w:r w:rsidRPr="0082763F">
        <w:rPr>
          <w:sz w:val="22"/>
          <w:szCs w:val="22"/>
        </w:rPr>
        <w:t xml:space="preserve"> </w:t>
      </w:r>
      <w:r w:rsidR="00175896" w:rsidRPr="0082763F">
        <w:rPr>
          <w:sz w:val="22"/>
          <w:szCs w:val="22"/>
        </w:rPr>
        <w:t>Public Employment Risk Reduction Program</w:t>
      </w:r>
      <w:r w:rsidR="00572233" w:rsidRPr="0082763F">
        <w:rPr>
          <w:sz w:val="22"/>
          <w:szCs w:val="22"/>
        </w:rPr>
        <w:t xml:space="preserve">, or </w:t>
      </w:r>
      <w:r w:rsidR="00175896" w:rsidRPr="0082763F">
        <w:rPr>
          <w:sz w:val="22"/>
          <w:szCs w:val="22"/>
        </w:rPr>
        <w:t>PE</w:t>
      </w:r>
      <w:r w:rsidRPr="0082763F">
        <w:rPr>
          <w:sz w:val="22"/>
          <w:szCs w:val="22"/>
        </w:rPr>
        <w:t>RRP</w:t>
      </w:r>
      <w:r w:rsidR="00572233" w:rsidRPr="0082763F">
        <w:rPr>
          <w:sz w:val="22"/>
          <w:szCs w:val="22"/>
        </w:rPr>
        <w:t>,</w:t>
      </w:r>
      <w:r w:rsidRPr="0082763F">
        <w:rPr>
          <w:sz w:val="22"/>
          <w:szCs w:val="22"/>
        </w:rPr>
        <w:t xml:space="preserve"> enforces safety in the workplace for public </w:t>
      </w:r>
      <w:r w:rsidR="000C0182" w:rsidRPr="0082763F">
        <w:rPr>
          <w:sz w:val="22"/>
          <w:szCs w:val="22"/>
        </w:rPr>
        <w:t>employers such as</w:t>
      </w:r>
      <w:r w:rsidR="00483FFC" w:rsidRPr="0082763F">
        <w:rPr>
          <w:sz w:val="22"/>
          <w:szCs w:val="22"/>
        </w:rPr>
        <w:t xml:space="preserve"> </w:t>
      </w:r>
      <w:r w:rsidR="007479D4" w:rsidRPr="0082763F">
        <w:rPr>
          <w:sz w:val="22"/>
          <w:szCs w:val="22"/>
        </w:rPr>
        <w:t>state agencies, counties, cities, schools</w:t>
      </w:r>
      <w:r w:rsidR="00F72250" w:rsidRPr="0082763F">
        <w:rPr>
          <w:sz w:val="22"/>
          <w:szCs w:val="22"/>
        </w:rPr>
        <w:t xml:space="preserve"> and townships</w:t>
      </w:r>
      <w:r w:rsidR="007479D4" w:rsidRPr="0082763F">
        <w:rPr>
          <w:sz w:val="22"/>
          <w:szCs w:val="22"/>
        </w:rPr>
        <w:t>.</w:t>
      </w:r>
      <w:r w:rsidR="0036154A" w:rsidRPr="0082763F">
        <w:rPr>
          <w:sz w:val="22"/>
          <w:szCs w:val="22"/>
        </w:rPr>
        <w:t xml:space="preserve">  </w:t>
      </w:r>
      <w:r w:rsidR="00886130" w:rsidRPr="0082763F">
        <w:rPr>
          <w:sz w:val="22"/>
          <w:szCs w:val="22"/>
        </w:rPr>
        <w:t xml:space="preserve">In most cases, both agencies use the </w:t>
      </w:r>
      <w:r w:rsidRPr="0082763F">
        <w:rPr>
          <w:sz w:val="22"/>
          <w:szCs w:val="22"/>
        </w:rPr>
        <w:t xml:space="preserve">OSHA regulations </w:t>
      </w:r>
      <w:r w:rsidR="00886130" w:rsidRPr="0082763F">
        <w:rPr>
          <w:sz w:val="22"/>
          <w:szCs w:val="22"/>
        </w:rPr>
        <w:t>for enforcement</w:t>
      </w:r>
      <w:r w:rsidR="00311873" w:rsidRPr="0082763F">
        <w:rPr>
          <w:sz w:val="22"/>
          <w:szCs w:val="22"/>
        </w:rPr>
        <w:t xml:space="preserve"> (</w:t>
      </w:r>
      <w:r w:rsidR="00886130" w:rsidRPr="0082763F">
        <w:rPr>
          <w:sz w:val="22"/>
          <w:szCs w:val="22"/>
        </w:rPr>
        <w:t xml:space="preserve">although </w:t>
      </w:r>
      <w:r w:rsidR="00311873" w:rsidRPr="0082763F">
        <w:rPr>
          <w:sz w:val="22"/>
          <w:szCs w:val="22"/>
        </w:rPr>
        <w:t>PERRP does use</w:t>
      </w:r>
      <w:r w:rsidR="009F4BC3" w:rsidRPr="0082763F">
        <w:rPr>
          <w:sz w:val="22"/>
          <w:szCs w:val="22"/>
        </w:rPr>
        <w:t xml:space="preserve"> some</w:t>
      </w:r>
      <w:r w:rsidR="00311873" w:rsidRPr="0082763F">
        <w:rPr>
          <w:sz w:val="22"/>
          <w:szCs w:val="22"/>
        </w:rPr>
        <w:t xml:space="preserve"> regulations found in Ohio Revised Code (O</w:t>
      </w:r>
      <w:r w:rsidR="009F4BC3" w:rsidRPr="0082763F">
        <w:rPr>
          <w:sz w:val="22"/>
          <w:szCs w:val="22"/>
        </w:rPr>
        <w:t>R</w:t>
      </w:r>
      <w:r w:rsidR="00311873" w:rsidRPr="0082763F">
        <w:rPr>
          <w:sz w:val="22"/>
          <w:szCs w:val="22"/>
        </w:rPr>
        <w:t>C) and Ohio Administrative Co</w:t>
      </w:r>
      <w:r w:rsidR="009F4BC3" w:rsidRPr="0082763F">
        <w:rPr>
          <w:sz w:val="22"/>
          <w:szCs w:val="22"/>
        </w:rPr>
        <w:t>de (OAC))</w:t>
      </w:r>
      <w:r w:rsidRPr="0082763F">
        <w:rPr>
          <w:sz w:val="22"/>
          <w:szCs w:val="22"/>
        </w:rPr>
        <w:t xml:space="preserve">.  </w:t>
      </w:r>
    </w:p>
    <w:p w14:paraId="5D4AB89D" w14:textId="77777777" w:rsidR="002D22C1" w:rsidRPr="0082763F" w:rsidRDefault="002D22C1" w:rsidP="002D22C1">
      <w:pPr>
        <w:contextualSpacing/>
        <w:rPr>
          <w:sz w:val="22"/>
          <w:szCs w:val="22"/>
        </w:rPr>
      </w:pPr>
    </w:p>
    <w:p w14:paraId="53398C8B" w14:textId="3473BD63" w:rsidR="00D623F5" w:rsidRPr="0082763F" w:rsidRDefault="00C32342" w:rsidP="002D22C1">
      <w:pPr>
        <w:contextualSpacing/>
        <w:rPr>
          <w:sz w:val="22"/>
          <w:szCs w:val="22"/>
        </w:rPr>
      </w:pPr>
      <w:r w:rsidRPr="0082763F">
        <w:rPr>
          <w:sz w:val="22"/>
          <w:szCs w:val="22"/>
        </w:rPr>
        <w:t xml:space="preserve">Keep in mind though, that </w:t>
      </w:r>
      <w:r w:rsidR="002D22C1" w:rsidRPr="0082763F">
        <w:rPr>
          <w:sz w:val="22"/>
          <w:szCs w:val="22"/>
        </w:rPr>
        <w:t>not every workplace risk is specifically addressed by a regulation. That’s where OSHA and PERRP</w:t>
      </w:r>
      <w:r w:rsidR="004D3627" w:rsidRPr="0082763F">
        <w:rPr>
          <w:sz w:val="22"/>
          <w:szCs w:val="22"/>
        </w:rPr>
        <w:t>’s</w:t>
      </w:r>
      <w:r w:rsidR="002D22C1" w:rsidRPr="0082763F">
        <w:rPr>
          <w:sz w:val="22"/>
          <w:szCs w:val="22"/>
        </w:rPr>
        <w:t xml:space="preserve"> General Duty Clause come into play.  Although</w:t>
      </w:r>
      <w:r w:rsidR="004D3627" w:rsidRPr="0082763F">
        <w:rPr>
          <w:sz w:val="22"/>
          <w:szCs w:val="22"/>
        </w:rPr>
        <w:t xml:space="preserve"> both agencies fo</w:t>
      </w:r>
      <w:r w:rsidR="002D22C1" w:rsidRPr="0082763F">
        <w:rPr>
          <w:sz w:val="22"/>
          <w:szCs w:val="22"/>
        </w:rPr>
        <w:t>llow the same concept, the</w:t>
      </w:r>
      <w:r w:rsidR="00497043" w:rsidRPr="0082763F">
        <w:rPr>
          <w:sz w:val="22"/>
          <w:szCs w:val="22"/>
        </w:rPr>
        <w:t xml:space="preserve"> clause comes from d</w:t>
      </w:r>
      <w:r w:rsidR="002D22C1" w:rsidRPr="0082763F">
        <w:rPr>
          <w:sz w:val="22"/>
          <w:szCs w:val="22"/>
        </w:rPr>
        <w:t xml:space="preserve">ifferent </w:t>
      </w:r>
      <w:r w:rsidR="00497043" w:rsidRPr="0082763F">
        <w:rPr>
          <w:sz w:val="22"/>
          <w:szCs w:val="22"/>
        </w:rPr>
        <w:t xml:space="preserve">citations.  </w:t>
      </w:r>
      <w:r w:rsidR="002D22C1" w:rsidRPr="0082763F">
        <w:rPr>
          <w:sz w:val="22"/>
          <w:szCs w:val="22"/>
        </w:rPr>
        <w:t xml:space="preserve"> OSHA’s come from Section 5(a)(1) of the OSH Act of 1970, </w:t>
      </w:r>
      <w:hyperlink r:id="rId8" w:history="1">
        <w:r w:rsidR="002D22C1" w:rsidRPr="0082763F">
          <w:rPr>
            <w:rStyle w:val="Hyperlink"/>
            <w:sz w:val="22"/>
            <w:szCs w:val="22"/>
          </w:rPr>
          <w:t>https://www.osha.gov/laws-regs/oshact/section5-duties</w:t>
        </w:r>
      </w:hyperlink>
      <w:r w:rsidR="002D22C1" w:rsidRPr="0082763F">
        <w:rPr>
          <w:sz w:val="22"/>
          <w:szCs w:val="22"/>
        </w:rPr>
        <w:t xml:space="preserve">  and PERR</w:t>
      </w:r>
      <w:r w:rsidR="00DB1A3F" w:rsidRPr="0082763F">
        <w:rPr>
          <w:sz w:val="22"/>
          <w:szCs w:val="22"/>
        </w:rPr>
        <w:t>P</w:t>
      </w:r>
      <w:r w:rsidR="006D4DC8" w:rsidRPr="0082763F">
        <w:rPr>
          <w:sz w:val="22"/>
          <w:szCs w:val="22"/>
        </w:rPr>
        <w:t xml:space="preserve"> comes</w:t>
      </w:r>
      <w:r w:rsidR="002D22C1" w:rsidRPr="0082763F">
        <w:rPr>
          <w:sz w:val="22"/>
          <w:szCs w:val="22"/>
        </w:rPr>
        <w:t xml:space="preserve"> from the Ohio Revised Code ORC 4167.04(A)(1) </w:t>
      </w:r>
      <w:hyperlink r:id="rId9" w:history="1">
        <w:r w:rsidR="002D22C1" w:rsidRPr="0082763F">
          <w:rPr>
            <w:rStyle w:val="Hyperlink"/>
            <w:sz w:val="22"/>
            <w:szCs w:val="22"/>
          </w:rPr>
          <w:t>https://codes.findlaw.com/oh/title-xli-labor-and-industry/oh-rev-code-sect-4167-04/</w:t>
        </w:r>
      </w:hyperlink>
      <w:r w:rsidR="002D22C1" w:rsidRPr="0082763F">
        <w:rPr>
          <w:sz w:val="22"/>
          <w:szCs w:val="22"/>
        </w:rPr>
        <w:t xml:space="preserve">.  </w:t>
      </w:r>
    </w:p>
    <w:p w14:paraId="42412E0C" w14:textId="77777777" w:rsidR="00D623F5" w:rsidRPr="0082763F" w:rsidRDefault="00D623F5" w:rsidP="002D22C1">
      <w:pPr>
        <w:contextualSpacing/>
        <w:rPr>
          <w:sz w:val="22"/>
          <w:szCs w:val="22"/>
        </w:rPr>
      </w:pPr>
    </w:p>
    <w:p w14:paraId="68A3D50A" w14:textId="12A7446F" w:rsidR="002D22C1" w:rsidRPr="0082763F" w:rsidRDefault="00F156E4" w:rsidP="002D22C1">
      <w:pPr>
        <w:contextualSpacing/>
        <w:rPr>
          <w:sz w:val="22"/>
          <w:szCs w:val="22"/>
        </w:rPr>
      </w:pPr>
      <w:r w:rsidRPr="0082763F">
        <w:rPr>
          <w:sz w:val="22"/>
          <w:szCs w:val="22"/>
        </w:rPr>
        <w:t>The</w:t>
      </w:r>
      <w:r w:rsidR="00D14E23" w:rsidRPr="0082763F">
        <w:rPr>
          <w:sz w:val="22"/>
          <w:szCs w:val="22"/>
        </w:rPr>
        <w:t xml:space="preserve"> definition </w:t>
      </w:r>
      <w:r w:rsidR="00A235FA" w:rsidRPr="0082763F">
        <w:rPr>
          <w:sz w:val="22"/>
          <w:szCs w:val="22"/>
        </w:rPr>
        <w:t>of the General Duty Clause</w:t>
      </w:r>
      <w:r w:rsidR="006D4DC8" w:rsidRPr="0082763F">
        <w:rPr>
          <w:sz w:val="22"/>
          <w:szCs w:val="22"/>
        </w:rPr>
        <w:t xml:space="preserve"> (for both agencies)</w:t>
      </w:r>
      <w:r w:rsidR="00A235FA" w:rsidRPr="0082763F">
        <w:rPr>
          <w:sz w:val="22"/>
          <w:szCs w:val="22"/>
        </w:rPr>
        <w:t xml:space="preserve"> basically says</w:t>
      </w:r>
      <w:r w:rsidRPr="0082763F">
        <w:rPr>
          <w:sz w:val="22"/>
          <w:szCs w:val="22"/>
        </w:rPr>
        <w:t xml:space="preserve">: </w:t>
      </w:r>
    </w:p>
    <w:p w14:paraId="663F894E" w14:textId="30280A6B" w:rsidR="005F02C8" w:rsidRPr="0082763F" w:rsidRDefault="005F02C8" w:rsidP="00486CF1">
      <w:pPr>
        <w:ind w:left="720"/>
        <w:contextualSpacing/>
        <w:rPr>
          <w:sz w:val="22"/>
          <w:szCs w:val="22"/>
        </w:rPr>
      </w:pPr>
      <w:r w:rsidRPr="0082763F">
        <w:rPr>
          <w:sz w:val="22"/>
          <w:szCs w:val="22"/>
        </w:rPr>
        <w:t xml:space="preserve">Each employer shall furnish to their </w:t>
      </w:r>
      <w:proofErr w:type="gramStart"/>
      <w:r w:rsidR="0082763F" w:rsidRPr="0082763F">
        <w:rPr>
          <w:sz w:val="22"/>
          <w:szCs w:val="22"/>
        </w:rPr>
        <w:t>employees</w:t>
      </w:r>
      <w:proofErr w:type="gramEnd"/>
      <w:r w:rsidR="0082763F">
        <w:rPr>
          <w:sz w:val="22"/>
          <w:szCs w:val="22"/>
        </w:rPr>
        <w:t xml:space="preserve"> </w:t>
      </w:r>
      <w:r w:rsidRPr="0082763F">
        <w:rPr>
          <w:sz w:val="22"/>
          <w:szCs w:val="22"/>
        </w:rPr>
        <w:t xml:space="preserve">employment </w:t>
      </w:r>
      <w:r w:rsidR="00FF1289" w:rsidRPr="0082763F">
        <w:rPr>
          <w:sz w:val="22"/>
          <w:szCs w:val="22"/>
        </w:rPr>
        <w:t xml:space="preserve">and a place of employment </w:t>
      </w:r>
      <w:r w:rsidR="00486CF1" w:rsidRPr="0082763F">
        <w:rPr>
          <w:sz w:val="22"/>
          <w:szCs w:val="22"/>
        </w:rPr>
        <w:t>which are free from recognized hazards that are causing or are likely to cause death or serious physical harm to his employees</w:t>
      </w:r>
      <w:r w:rsidR="00C72C3F" w:rsidRPr="0082763F">
        <w:rPr>
          <w:sz w:val="22"/>
          <w:szCs w:val="22"/>
        </w:rPr>
        <w:t>.</w:t>
      </w:r>
    </w:p>
    <w:p w14:paraId="7AE832DB" w14:textId="77777777" w:rsidR="00497937" w:rsidRPr="0082763F" w:rsidRDefault="00497937" w:rsidP="00E17393">
      <w:pPr>
        <w:contextualSpacing/>
        <w:rPr>
          <w:sz w:val="22"/>
          <w:szCs w:val="22"/>
        </w:rPr>
      </w:pPr>
    </w:p>
    <w:p w14:paraId="210B1109" w14:textId="77777777" w:rsidR="00314FF1" w:rsidRPr="0082763F" w:rsidRDefault="002E4678" w:rsidP="00314FF1">
      <w:pPr>
        <w:spacing w:after="0" w:line="240" w:lineRule="auto"/>
        <w:rPr>
          <w:sz w:val="22"/>
          <w:szCs w:val="22"/>
        </w:rPr>
      </w:pPr>
      <w:r w:rsidRPr="0082763F">
        <w:rPr>
          <w:sz w:val="22"/>
          <w:szCs w:val="22"/>
        </w:rPr>
        <w:t xml:space="preserve">To put the definition in other terms, </w:t>
      </w:r>
      <w:r w:rsidR="00841C0B" w:rsidRPr="0082763F">
        <w:rPr>
          <w:sz w:val="22"/>
          <w:szCs w:val="22"/>
        </w:rPr>
        <w:t>if a hazard is know</w:t>
      </w:r>
      <w:r w:rsidR="0096192A" w:rsidRPr="0082763F">
        <w:rPr>
          <w:sz w:val="22"/>
          <w:szCs w:val="22"/>
        </w:rPr>
        <w:t>n</w:t>
      </w:r>
      <w:r w:rsidR="00841C0B" w:rsidRPr="0082763F">
        <w:rPr>
          <w:sz w:val="22"/>
          <w:szCs w:val="22"/>
        </w:rPr>
        <w:t xml:space="preserve"> and can be fixed, it must be addressed, even if there is no standard.</w:t>
      </w:r>
      <w:r w:rsidR="006523C9" w:rsidRPr="0082763F">
        <w:rPr>
          <w:sz w:val="22"/>
          <w:szCs w:val="22"/>
        </w:rPr>
        <w:t xml:space="preserve"> </w:t>
      </w:r>
      <w:r w:rsidR="00841C0B" w:rsidRPr="0082763F">
        <w:rPr>
          <w:sz w:val="22"/>
          <w:szCs w:val="22"/>
        </w:rPr>
        <w:t xml:space="preserve"> </w:t>
      </w:r>
      <w:r w:rsidR="00314FF1" w:rsidRPr="0082763F">
        <w:rPr>
          <w:sz w:val="22"/>
          <w:szCs w:val="22"/>
        </w:rPr>
        <w:t>The General Duty Clause is typically used when:</w:t>
      </w:r>
    </w:p>
    <w:p w14:paraId="409944C3" w14:textId="77777777" w:rsidR="00314FF1" w:rsidRPr="0082763F" w:rsidRDefault="00314FF1" w:rsidP="00314FF1">
      <w:pPr>
        <w:numPr>
          <w:ilvl w:val="0"/>
          <w:numId w:val="27"/>
        </w:numPr>
        <w:spacing w:after="0" w:line="240" w:lineRule="auto"/>
        <w:rPr>
          <w:sz w:val="22"/>
          <w:szCs w:val="22"/>
        </w:rPr>
      </w:pPr>
      <w:r w:rsidRPr="0082763F">
        <w:rPr>
          <w:sz w:val="22"/>
          <w:szCs w:val="22"/>
        </w:rPr>
        <w:t>No specific OSHA or PERRP standard applies</w:t>
      </w:r>
    </w:p>
    <w:p w14:paraId="52EFB30C" w14:textId="77777777" w:rsidR="00314FF1" w:rsidRPr="0082763F" w:rsidRDefault="00314FF1" w:rsidP="00314FF1">
      <w:pPr>
        <w:numPr>
          <w:ilvl w:val="0"/>
          <w:numId w:val="27"/>
        </w:numPr>
        <w:spacing w:after="0" w:line="240" w:lineRule="auto"/>
        <w:rPr>
          <w:sz w:val="22"/>
          <w:szCs w:val="22"/>
        </w:rPr>
      </w:pPr>
      <w:r w:rsidRPr="0082763F">
        <w:rPr>
          <w:sz w:val="22"/>
          <w:szCs w:val="22"/>
        </w:rPr>
        <w:t>A recognized hazard is present</w:t>
      </w:r>
    </w:p>
    <w:p w14:paraId="50B4B4C4" w14:textId="77777777" w:rsidR="00314FF1" w:rsidRPr="0082763F" w:rsidRDefault="00314FF1" w:rsidP="00314FF1">
      <w:pPr>
        <w:numPr>
          <w:ilvl w:val="0"/>
          <w:numId w:val="27"/>
        </w:numPr>
        <w:spacing w:after="0" w:line="240" w:lineRule="auto"/>
        <w:rPr>
          <w:sz w:val="22"/>
          <w:szCs w:val="22"/>
        </w:rPr>
      </w:pPr>
      <w:r w:rsidRPr="0082763F">
        <w:rPr>
          <w:sz w:val="22"/>
          <w:szCs w:val="22"/>
        </w:rPr>
        <w:t>A feasible solution exists</w:t>
      </w:r>
    </w:p>
    <w:p w14:paraId="3F87A223" w14:textId="77777777" w:rsidR="00314FF1" w:rsidRPr="0082763F" w:rsidRDefault="00314FF1" w:rsidP="00314FF1">
      <w:pPr>
        <w:numPr>
          <w:ilvl w:val="0"/>
          <w:numId w:val="27"/>
        </w:numPr>
        <w:spacing w:after="0" w:line="240" w:lineRule="auto"/>
        <w:rPr>
          <w:sz w:val="22"/>
          <w:szCs w:val="22"/>
        </w:rPr>
      </w:pPr>
      <w:r w:rsidRPr="0082763F">
        <w:rPr>
          <w:sz w:val="22"/>
          <w:szCs w:val="22"/>
        </w:rPr>
        <w:t>The hazard can result in serious injury or death</w:t>
      </w:r>
    </w:p>
    <w:p w14:paraId="7DAAB72B" w14:textId="5163F7DF" w:rsidR="00E17393" w:rsidRPr="0082763F" w:rsidRDefault="00E17393" w:rsidP="00314FF1">
      <w:pPr>
        <w:spacing w:after="0" w:line="240" w:lineRule="auto"/>
        <w:rPr>
          <w:sz w:val="22"/>
          <w:szCs w:val="22"/>
        </w:rPr>
      </w:pPr>
    </w:p>
    <w:p w14:paraId="6A1842E1" w14:textId="1AB27292" w:rsidR="00E17393" w:rsidRPr="0082763F" w:rsidRDefault="0038450D" w:rsidP="00E17393">
      <w:pPr>
        <w:contextualSpacing/>
        <w:rPr>
          <w:sz w:val="22"/>
          <w:szCs w:val="22"/>
        </w:rPr>
      </w:pPr>
      <w:r w:rsidRPr="0082763F">
        <w:rPr>
          <w:sz w:val="22"/>
          <w:szCs w:val="22"/>
        </w:rPr>
        <w:t>If an OSHA or PERRP inspector identif</w:t>
      </w:r>
      <w:r w:rsidR="0035735E" w:rsidRPr="0082763F">
        <w:rPr>
          <w:sz w:val="22"/>
          <w:szCs w:val="22"/>
        </w:rPr>
        <w:t xml:space="preserve">y a </w:t>
      </w:r>
      <w:r w:rsidRPr="0082763F">
        <w:rPr>
          <w:sz w:val="22"/>
          <w:szCs w:val="22"/>
        </w:rPr>
        <w:t xml:space="preserve">hazard </w:t>
      </w:r>
      <w:r w:rsidR="0035735E" w:rsidRPr="0082763F">
        <w:rPr>
          <w:sz w:val="22"/>
          <w:szCs w:val="22"/>
        </w:rPr>
        <w:t xml:space="preserve">without a specific standard, </w:t>
      </w:r>
      <w:r w:rsidRPr="0082763F">
        <w:rPr>
          <w:sz w:val="22"/>
          <w:szCs w:val="22"/>
        </w:rPr>
        <w:t xml:space="preserve">the general duty clause may be used as a citation. </w:t>
      </w:r>
      <w:r w:rsidR="0035735E" w:rsidRPr="0082763F">
        <w:rPr>
          <w:sz w:val="22"/>
          <w:szCs w:val="22"/>
        </w:rPr>
        <w:t xml:space="preserve"> Here are just a few examples of workplace hazards that do not have a specific standard</w:t>
      </w:r>
      <w:r w:rsidR="009E1ECB" w:rsidRPr="0082763F">
        <w:rPr>
          <w:sz w:val="22"/>
          <w:szCs w:val="22"/>
        </w:rPr>
        <w:t xml:space="preserve"> and may be cited by the general duty clause</w:t>
      </w:r>
      <w:r w:rsidR="0035735E" w:rsidRPr="0082763F">
        <w:rPr>
          <w:sz w:val="22"/>
          <w:szCs w:val="22"/>
        </w:rPr>
        <w:t xml:space="preserve">.  </w:t>
      </w:r>
    </w:p>
    <w:p w14:paraId="2FE2684C" w14:textId="44C243A4" w:rsidR="00E92595" w:rsidRPr="0082763F" w:rsidRDefault="00E92595" w:rsidP="00E92595">
      <w:pPr>
        <w:numPr>
          <w:ilvl w:val="0"/>
          <w:numId w:val="19"/>
        </w:numPr>
        <w:contextualSpacing/>
        <w:rPr>
          <w:sz w:val="22"/>
          <w:szCs w:val="22"/>
        </w:rPr>
      </w:pPr>
      <w:r w:rsidRPr="0082763F">
        <w:rPr>
          <w:sz w:val="22"/>
          <w:szCs w:val="22"/>
        </w:rPr>
        <w:t>Exposure to workplace violence risks without prevention measures</w:t>
      </w:r>
      <w:r w:rsidR="006A79DC" w:rsidRPr="0082763F">
        <w:rPr>
          <w:sz w:val="22"/>
          <w:szCs w:val="22"/>
        </w:rPr>
        <w:t>.</w:t>
      </w:r>
    </w:p>
    <w:p w14:paraId="1BC7EB14" w14:textId="6BA9B1AF" w:rsidR="00E92595" w:rsidRPr="0082763F" w:rsidRDefault="00E92595" w:rsidP="00E92595">
      <w:pPr>
        <w:numPr>
          <w:ilvl w:val="0"/>
          <w:numId w:val="19"/>
        </w:numPr>
        <w:contextualSpacing/>
        <w:rPr>
          <w:sz w:val="22"/>
          <w:szCs w:val="22"/>
        </w:rPr>
      </w:pPr>
      <w:r w:rsidRPr="0082763F">
        <w:rPr>
          <w:sz w:val="22"/>
          <w:szCs w:val="22"/>
        </w:rPr>
        <w:t>Heat stress without proper controls (hydration, breaks, monitoring)</w:t>
      </w:r>
      <w:r w:rsidR="006A79DC" w:rsidRPr="0082763F">
        <w:rPr>
          <w:sz w:val="22"/>
          <w:szCs w:val="22"/>
        </w:rPr>
        <w:t>.</w:t>
      </w:r>
    </w:p>
    <w:p w14:paraId="5F920BF8" w14:textId="68126EDF" w:rsidR="00E92595" w:rsidRPr="0082763F" w:rsidRDefault="00E92595" w:rsidP="00E92595">
      <w:pPr>
        <w:numPr>
          <w:ilvl w:val="0"/>
          <w:numId w:val="19"/>
        </w:numPr>
        <w:contextualSpacing/>
        <w:rPr>
          <w:sz w:val="22"/>
          <w:szCs w:val="22"/>
        </w:rPr>
      </w:pPr>
      <w:r w:rsidRPr="0082763F">
        <w:rPr>
          <w:sz w:val="22"/>
          <w:szCs w:val="22"/>
        </w:rPr>
        <w:t>Poor ergonomics leading to musculoskeletal injuries</w:t>
      </w:r>
      <w:r w:rsidR="006A79DC" w:rsidRPr="0082763F">
        <w:rPr>
          <w:sz w:val="22"/>
          <w:szCs w:val="22"/>
        </w:rPr>
        <w:t>.</w:t>
      </w:r>
    </w:p>
    <w:p w14:paraId="00E221A8" w14:textId="26345B39" w:rsidR="00E92595" w:rsidRPr="0082763F" w:rsidRDefault="00E92595" w:rsidP="00E92595">
      <w:pPr>
        <w:numPr>
          <w:ilvl w:val="0"/>
          <w:numId w:val="19"/>
        </w:numPr>
        <w:contextualSpacing/>
        <w:rPr>
          <w:sz w:val="22"/>
          <w:szCs w:val="22"/>
        </w:rPr>
      </w:pPr>
      <w:r w:rsidRPr="0082763F">
        <w:rPr>
          <w:sz w:val="22"/>
          <w:szCs w:val="22"/>
        </w:rPr>
        <w:t>Unsafe work practices not covered by a specific OSHA standard</w:t>
      </w:r>
      <w:r w:rsidR="006A79DC" w:rsidRPr="0082763F">
        <w:rPr>
          <w:sz w:val="22"/>
          <w:szCs w:val="22"/>
        </w:rPr>
        <w:t>.</w:t>
      </w:r>
    </w:p>
    <w:p w14:paraId="50E7CEA7" w14:textId="77777777" w:rsidR="0060470E" w:rsidRPr="0082763F" w:rsidRDefault="0060470E" w:rsidP="00006538">
      <w:pPr>
        <w:rPr>
          <w:sz w:val="22"/>
          <w:szCs w:val="22"/>
        </w:rPr>
      </w:pPr>
    </w:p>
    <w:p w14:paraId="427ABE7F" w14:textId="7E4129F6" w:rsidR="00AE6730" w:rsidRPr="0082763F" w:rsidRDefault="00DA17EF" w:rsidP="00C139EE">
      <w:pPr>
        <w:contextualSpacing/>
        <w:rPr>
          <w:sz w:val="22"/>
          <w:szCs w:val="22"/>
        </w:rPr>
      </w:pPr>
      <w:r w:rsidRPr="0082763F">
        <w:rPr>
          <w:sz w:val="22"/>
          <w:szCs w:val="22"/>
        </w:rPr>
        <w:t>So</w:t>
      </w:r>
      <w:r w:rsidR="007D1331" w:rsidRPr="0082763F">
        <w:rPr>
          <w:sz w:val="22"/>
          <w:szCs w:val="22"/>
        </w:rPr>
        <w:t>,</w:t>
      </w:r>
      <w:r w:rsidRPr="0082763F">
        <w:rPr>
          <w:sz w:val="22"/>
          <w:szCs w:val="22"/>
        </w:rPr>
        <w:t xml:space="preserve"> what </w:t>
      </w:r>
      <w:r w:rsidR="00775179" w:rsidRPr="0082763F">
        <w:rPr>
          <w:sz w:val="22"/>
          <w:szCs w:val="22"/>
        </w:rPr>
        <w:t>are some best practices employers can to do avoid citations from the general duty clause</w:t>
      </w:r>
      <w:r w:rsidR="00D57A0F" w:rsidRPr="0082763F">
        <w:rPr>
          <w:sz w:val="22"/>
          <w:szCs w:val="22"/>
        </w:rPr>
        <w:t>:</w:t>
      </w:r>
    </w:p>
    <w:p w14:paraId="25C264CE" w14:textId="77777777" w:rsidR="006A79DC" w:rsidRPr="0082763F" w:rsidRDefault="006A79DC" w:rsidP="00C139EE">
      <w:pPr>
        <w:contextualSpacing/>
        <w:rPr>
          <w:sz w:val="22"/>
          <w:szCs w:val="22"/>
        </w:rPr>
      </w:pPr>
    </w:p>
    <w:p w14:paraId="78D434D6" w14:textId="34518B8A" w:rsidR="00905870" w:rsidRPr="0082763F" w:rsidRDefault="00905870" w:rsidP="00905870">
      <w:pPr>
        <w:contextualSpacing/>
        <w:rPr>
          <w:sz w:val="22"/>
          <w:szCs w:val="22"/>
        </w:rPr>
      </w:pPr>
      <w:r w:rsidRPr="0082763F">
        <w:rPr>
          <w:b/>
          <w:bCs/>
          <w:sz w:val="22"/>
          <w:szCs w:val="22"/>
        </w:rPr>
        <w:t>Conduct Regular Risk Assessments</w:t>
      </w:r>
      <w:r w:rsidR="00FE0B37" w:rsidRPr="0082763F">
        <w:rPr>
          <w:b/>
          <w:bCs/>
          <w:sz w:val="22"/>
          <w:szCs w:val="22"/>
        </w:rPr>
        <w:t xml:space="preserve"> </w:t>
      </w:r>
      <w:r w:rsidR="00FE0B37" w:rsidRPr="0082763F">
        <w:rPr>
          <w:sz w:val="22"/>
          <w:szCs w:val="22"/>
        </w:rPr>
        <w:t xml:space="preserve">– this </w:t>
      </w:r>
      <w:r w:rsidR="0082763F" w:rsidRPr="0082763F">
        <w:rPr>
          <w:sz w:val="22"/>
          <w:szCs w:val="22"/>
        </w:rPr>
        <w:t>includes</w:t>
      </w:r>
      <w:r w:rsidR="00FE0B37" w:rsidRPr="0082763F">
        <w:rPr>
          <w:sz w:val="22"/>
          <w:szCs w:val="22"/>
        </w:rPr>
        <w:t xml:space="preserve"> </w:t>
      </w:r>
      <w:r w:rsidR="00623D7E" w:rsidRPr="0082763F">
        <w:rPr>
          <w:sz w:val="22"/>
          <w:szCs w:val="22"/>
        </w:rPr>
        <w:t>i</w:t>
      </w:r>
      <w:r w:rsidRPr="0082763F">
        <w:rPr>
          <w:sz w:val="22"/>
          <w:szCs w:val="22"/>
        </w:rPr>
        <w:t>dentify</w:t>
      </w:r>
      <w:r w:rsidR="00623D7E" w:rsidRPr="0082763F">
        <w:rPr>
          <w:sz w:val="22"/>
          <w:szCs w:val="22"/>
        </w:rPr>
        <w:t>ing</w:t>
      </w:r>
      <w:r w:rsidRPr="0082763F">
        <w:rPr>
          <w:sz w:val="22"/>
          <w:szCs w:val="22"/>
        </w:rPr>
        <w:t xml:space="preserve"> hazards across all departments—especially non-traditional risks like violence and ergonomics.</w:t>
      </w:r>
    </w:p>
    <w:p w14:paraId="3C518015" w14:textId="77777777" w:rsidR="006A79DC" w:rsidRPr="0082763F" w:rsidRDefault="006A79DC" w:rsidP="00905870">
      <w:pPr>
        <w:contextualSpacing/>
        <w:rPr>
          <w:b/>
          <w:bCs/>
          <w:sz w:val="22"/>
          <w:szCs w:val="22"/>
        </w:rPr>
      </w:pPr>
    </w:p>
    <w:p w14:paraId="7FFBDFB0" w14:textId="0E2C5E0D" w:rsidR="00905870" w:rsidRPr="0082763F" w:rsidRDefault="00905870" w:rsidP="00905870">
      <w:pPr>
        <w:contextualSpacing/>
        <w:rPr>
          <w:sz w:val="22"/>
          <w:szCs w:val="22"/>
        </w:rPr>
      </w:pPr>
      <w:r w:rsidRPr="0082763F">
        <w:rPr>
          <w:b/>
          <w:bCs/>
          <w:sz w:val="22"/>
          <w:szCs w:val="22"/>
        </w:rPr>
        <w:t>Document Everything</w:t>
      </w:r>
      <w:r w:rsidR="00623D7E" w:rsidRPr="0082763F">
        <w:rPr>
          <w:b/>
          <w:bCs/>
          <w:sz w:val="22"/>
          <w:szCs w:val="22"/>
        </w:rPr>
        <w:t xml:space="preserve"> </w:t>
      </w:r>
      <w:r w:rsidR="00623D7E" w:rsidRPr="0082763F">
        <w:rPr>
          <w:sz w:val="22"/>
          <w:szCs w:val="22"/>
        </w:rPr>
        <w:t>– Keep record of inspections, training, hazard corrections</w:t>
      </w:r>
      <w:r w:rsidR="009D4D19" w:rsidRPr="0082763F">
        <w:rPr>
          <w:sz w:val="22"/>
          <w:szCs w:val="22"/>
        </w:rPr>
        <w:t xml:space="preserve"> </w:t>
      </w:r>
      <w:r w:rsidR="00623D7E" w:rsidRPr="0082763F">
        <w:rPr>
          <w:sz w:val="22"/>
          <w:szCs w:val="22"/>
        </w:rPr>
        <w:t xml:space="preserve">and injury investigations.  </w:t>
      </w:r>
      <w:r w:rsidR="006103E8" w:rsidRPr="0082763F">
        <w:rPr>
          <w:sz w:val="22"/>
          <w:szCs w:val="22"/>
        </w:rPr>
        <w:tab/>
      </w:r>
    </w:p>
    <w:p w14:paraId="55042A42" w14:textId="77777777" w:rsidR="006A79DC" w:rsidRPr="0082763F" w:rsidRDefault="006A79DC" w:rsidP="00905870">
      <w:pPr>
        <w:contextualSpacing/>
        <w:rPr>
          <w:b/>
          <w:bCs/>
          <w:sz w:val="22"/>
          <w:szCs w:val="22"/>
        </w:rPr>
      </w:pPr>
    </w:p>
    <w:p w14:paraId="67FA6492" w14:textId="2026027E" w:rsidR="00905870" w:rsidRPr="0082763F" w:rsidRDefault="00905870" w:rsidP="00905870">
      <w:pPr>
        <w:contextualSpacing/>
        <w:rPr>
          <w:sz w:val="22"/>
          <w:szCs w:val="22"/>
        </w:rPr>
      </w:pPr>
      <w:r w:rsidRPr="0082763F">
        <w:rPr>
          <w:b/>
          <w:bCs/>
          <w:sz w:val="22"/>
          <w:szCs w:val="22"/>
        </w:rPr>
        <w:t>Follow Industry Guidance</w:t>
      </w:r>
      <w:r w:rsidR="007F59E5" w:rsidRPr="0082763F">
        <w:rPr>
          <w:b/>
          <w:bCs/>
          <w:sz w:val="22"/>
          <w:szCs w:val="22"/>
        </w:rPr>
        <w:t xml:space="preserve"> </w:t>
      </w:r>
      <w:r w:rsidR="007F59E5" w:rsidRPr="0082763F">
        <w:rPr>
          <w:sz w:val="22"/>
          <w:szCs w:val="22"/>
        </w:rPr>
        <w:t xml:space="preserve">- </w:t>
      </w:r>
      <w:r w:rsidRPr="0082763F">
        <w:rPr>
          <w:sz w:val="22"/>
          <w:szCs w:val="22"/>
        </w:rPr>
        <w:t xml:space="preserve">Even when no rule exists, </w:t>
      </w:r>
      <w:r w:rsidR="007C0A51" w:rsidRPr="0082763F">
        <w:rPr>
          <w:sz w:val="22"/>
          <w:szCs w:val="22"/>
        </w:rPr>
        <w:t xml:space="preserve">following </w:t>
      </w:r>
      <w:r w:rsidR="00A22465" w:rsidRPr="0082763F">
        <w:rPr>
          <w:sz w:val="22"/>
          <w:szCs w:val="22"/>
        </w:rPr>
        <w:t xml:space="preserve">other </w:t>
      </w:r>
      <w:r w:rsidRPr="0082763F">
        <w:rPr>
          <w:sz w:val="22"/>
          <w:szCs w:val="22"/>
        </w:rPr>
        <w:t xml:space="preserve">standards </w:t>
      </w:r>
      <w:r w:rsidR="00A22465" w:rsidRPr="0082763F">
        <w:rPr>
          <w:sz w:val="22"/>
          <w:szCs w:val="22"/>
        </w:rPr>
        <w:t xml:space="preserve">such as </w:t>
      </w:r>
      <w:r w:rsidRPr="0082763F">
        <w:rPr>
          <w:sz w:val="22"/>
          <w:szCs w:val="22"/>
        </w:rPr>
        <w:t>ANSI, NFPA, CDC, etc. can support your safety approach.</w:t>
      </w:r>
    </w:p>
    <w:p w14:paraId="587830A5" w14:textId="77777777" w:rsidR="00637554" w:rsidRPr="0082763F" w:rsidRDefault="00637554" w:rsidP="00905870">
      <w:pPr>
        <w:contextualSpacing/>
        <w:rPr>
          <w:b/>
          <w:bCs/>
          <w:sz w:val="22"/>
          <w:szCs w:val="22"/>
        </w:rPr>
      </w:pPr>
    </w:p>
    <w:p w14:paraId="3BB1C9F1" w14:textId="5DDBE8A0" w:rsidR="00905870" w:rsidRPr="0082763F" w:rsidRDefault="00905870" w:rsidP="00905870">
      <w:pPr>
        <w:contextualSpacing/>
        <w:rPr>
          <w:sz w:val="22"/>
          <w:szCs w:val="22"/>
        </w:rPr>
      </w:pPr>
      <w:r w:rsidRPr="0082763F">
        <w:rPr>
          <w:b/>
          <w:bCs/>
          <w:sz w:val="22"/>
          <w:szCs w:val="22"/>
        </w:rPr>
        <w:t>Train Supervisors and Staff</w:t>
      </w:r>
      <w:r w:rsidR="00A22465" w:rsidRPr="0082763F">
        <w:rPr>
          <w:b/>
          <w:bCs/>
          <w:sz w:val="22"/>
          <w:szCs w:val="22"/>
        </w:rPr>
        <w:t xml:space="preserve"> </w:t>
      </w:r>
      <w:r w:rsidR="00A22465" w:rsidRPr="0082763F">
        <w:rPr>
          <w:sz w:val="22"/>
          <w:szCs w:val="22"/>
        </w:rPr>
        <w:t xml:space="preserve">- </w:t>
      </w:r>
      <w:r w:rsidRPr="0082763F">
        <w:rPr>
          <w:sz w:val="22"/>
          <w:szCs w:val="22"/>
        </w:rPr>
        <w:t>Ensure employees understand hazard recognition and reporting expectations.</w:t>
      </w:r>
    </w:p>
    <w:p w14:paraId="0CFB06A2" w14:textId="77777777" w:rsidR="00637554" w:rsidRPr="0082763F" w:rsidRDefault="00637554" w:rsidP="00905870">
      <w:pPr>
        <w:contextualSpacing/>
        <w:rPr>
          <w:b/>
          <w:bCs/>
          <w:sz w:val="22"/>
          <w:szCs w:val="22"/>
        </w:rPr>
      </w:pPr>
    </w:p>
    <w:p w14:paraId="58714FA7" w14:textId="15EF00B6" w:rsidR="00905870" w:rsidRPr="0082763F" w:rsidRDefault="00905870" w:rsidP="00905870">
      <w:pPr>
        <w:contextualSpacing/>
        <w:rPr>
          <w:sz w:val="22"/>
          <w:szCs w:val="22"/>
        </w:rPr>
      </w:pPr>
      <w:r w:rsidRPr="0082763F">
        <w:rPr>
          <w:b/>
          <w:bCs/>
          <w:sz w:val="22"/>
          <w:szCs w:val="22"/>
        </w:rPr>
        <w:t>Act Quickly on Known Hazards</w:t>
      </w:r>
      <w:r w:rsidR="00A86C73" w:rsidRPr="0082763F">
        <w:rPr>
          <w:b/>
          <w:bCs/>
          <w:sz w:val="22"/>
          <w:szCs w:val="22"/>
        </w:rPr>
        <w:t xml:space="preserve"> </w:t>
      </w:r>
      <w:r w:rsidR="00A86C73" w:rsidRPr="0082763F">
        <w:rPr>
          <w:sz w:val="22"/>
          <w:szCs w:val="22"/>
        </w:rPr>
        <w:t xml:space="preserve">- </w:t>
      </w:r>
      <w:r w:rsidRPr="0082763F">
        <w:rPr>
          <w:sz w:val="22"/>
          <w:szCs w:val="22"/>
        </w:rPr>
        <w:t>Once a hazard is identified, failure to act increases both risk and liability.</w:t>
      </w:r>
    </w:p>
    <w:p w14:paraId="6D4DC6E0" w14:textId="77777777" w:rsidR="00CC21F5" w:rsidRPr="0082763F" w:rsidRDefault="00CC21F5" w:rsidP="00C139EE">
      <w:pPr>
        <w:contextualSpacing/>
        <w:rPr>
          <w:sz w:val="22"/>
          <w:szCs w:val="22"/>
        </w:rPr>
      </w:pPr>
    </w:p>
    <w:p w14:paraId="187F3CF8" w14:textId="77777777" w:rsidR="000763B0" w:rsidRPr="0082763F" w:rsidRDefault="000763B0" w:rsidP="000763B0">
      <w:pPr>
        <w:contextualSpacing/>
        <w:rPr>
          <w:b/>
          <w:bCs/>
          <w:sz w:val="22"/>
          <w:szCs w:val="22"/>
        </w:rPr>
      </w:pPr>
      <w:r w:rsidRPr="0082763F">
        <w:rPr>
          <w:b/>
          <w:bCs/>
          <w:sz w:val="22"/>
          <w:szCs w:val="22"/>
        </w:rPr>
        <w:t>Final Thoughts</w:t>
      </w:r>
    </w:p>
    <w:p w14:paraId="6452A572" w14:textId="047C8FCA" w:rsidR="000763B0" w:rsidRPr="0082763F" w:rsidRDefault="000763B0" w:rsidP="000763B0">
      <w:pPr>
        <w:contextualSpacing/>
        <w:rPr>
          <w:sz w:val="22"/>
          <w:szCs w:val="22"/>
        </w:rPr>
      </w:pPr>
      <w:r w:rsidRPr="0082763F">
        <w:rPr>
          <w:sz w:val="22"/>
          <w:szCs w:val="22"/>
        </w:rPr>
        <w:t xml:space="preserve">The General Duty Clause—under both OSHA and PERRP—serves as a catch-all safeguard to ensure employers cannot overlook serious hazards simply because they are not specifically regulated.  By proactively identifying and controlling risks, employers not only maintain compliance but also create safer, more productive workplaces. Creating a safe workplace is not just good </w:t>
      </w:r>
      <w:r w:rsidR="0082763F" w:rsidRPr="0082763F">
        <w:rPr>
          <w:sz w:val="22"/>
          <w:szCs w:val="22"/>
        </w:rPr>
        <w:t xml:space="preserve">business, </w:t>
      </w:r>
      <w:r w:rsidRPr="0082763F">
        <w:rPr>
          <w:sz w:val="22"/>
          <w:szCs w:val="22"/>
        </w:rPr>
        <w:t>it’s a legal obligation. While many employers are familiar with specific safety standards</w:t>
      </w:r>
      <w:r w:rsidR="001634BC" w:rsidRPr="0082763F">
        <w:rPr>
          <w:sz w:val="22"/>
          <w:szCs w:val="22"/>
        </w:rPr>
        <w:t>,</w:t>
      </w:r>
      <w:r w:rsidRPr="0082763F">
        <w:rPr>
          <w:sz w:val="22"/>
          <w:szCs w:val="22"/>
        </w:rPr>
        <w:t xml:space="preserve"> fewer fully understand the General Duty Clause.</w:t>
      </w:r>
    </w:p>
    <w:p w14:paraId="5FC2EACC" w14:textId="77777777" w:rsidR="00A86C73" w:rsidRPr="0082763F" w:rsidRDefault="00A86C73" w:rsidP="00C139EE">
      <w:pPr>
        <w:contextualSpacing/>
        <w:rPr>
          <w:sz w:val="22"/>
          <w:szCs w:val="22"/>
        </w:rPr>
      </w:pPr>
    </w:p>
    <w:p w14:paraId="6CD187A8" w14:textId="77777777" w:rsidR="00C737AE" w:rsidRPr="0082763F" w:rsidRDefault="00C737AE" w:rsidP="00C737AE">
      <w:pPr>
        <w:spacing w:line="240" w:lineRule="auto"/>
        <w:rPr>
          <w:sz w:val="22"/>
          <w:szCs w:val="22"/>
        </w:rPr>
      </w:pPr>
      <w:r w:rsidRPr="0082763F">
        <w:rPr>
          <w:sz w:val="22"/>
          <w:szCs w:val="22"/>
        </w:rPr>
        <w:t>If you would like to know more about Sedgwick’s safety services or would like to schedule a confidential consultation, please contact Andy Sawan at </w:t>
      </w:r>
      <w:hyperlink r:id="rId10" w:history="1">
        <w:r w:rsidRPr="0082763F">
          <w:rPr>
            <w:rStyle w:val="Hyperlink"/>
            <w:sz w:val="22"/>
            <w:szCs w:val="22"/>
          </w:rPr>
          <w:t>andrew.sawan@sedgwick.com</w:t>
        </w:r>
      </w:hyperlink>
      <w:r w:rsidRPr="0082763F">
        <w:rPr>
          <w:sz w:val="22"/>
          <w:szCs w:val="22"/>
        </w:rPr>
        <w:t> or 330-819-4728.</w:t>
      </w:r>
    </w:p>
    <w:p w14:paraId="18995578" w14:textId="77777777" w:rsidR="00A86C73" w:rsidRDefault="00A86C73" w:rsidP="00C139EE">
      <w:pPr>
        <w:contextualSpacing/>
      </w:pPr>
    </w:p>
    <w:p w14:paraId="74BAF888" w14:textId="77777777" w:rsidR="00A86C73" w:rsidRDefault="00A86C73" w:rsidP="00C139EE">
      <w:pPr>
        <w:contextualSpacing/>
      </w:pPr>
    </w:p>
    <w:p w14:paraId="228F276C" w14:textId="77777777" w:rsidR="00A86C73" w:rsidRDefault="00A86C73" w:rsidP="00C139EE">
      <w:pPr>
        <w:contextualSpacing/>
      </w:pPr>
    </w:p>
    <w:p w14:paraId="1A88A846" w14:textId="07AC3D7B" w:rsidR="00052EBC" w:rsidRPr="00052EBC" w:rsidRDefault="00052EBC" w:rsidP="00052EBC">
      <w:pPr>
        <w:tabs>
          <w:tab w:val="left" w:pos="7783"/>
        </w:tabs>
      </w:pPr>
      <w:r>
        <w:tab/>
      </w:r>
    </w:p>
    <w:sectPr w:rsidR="00052EBC" w:rsidRPr="00052EB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4373" w14:textId="77777777" w:rsidR="00800C1A" w:rsidRDefault="00800C1A" w:rsidP="009D5054">
      <w:pPr>
        <w:spacing w:after="0" w:line="240" w:lineRule="auto"/>
      </w:pPr>
      <w:r>
        <w:separator/>
      </w:r>
    </w:p>
  </w:endnote>
  <w:endnote w:type="continuationSeparator" w:id="0">
    <w:p w14:paraId="07899C09" w14:textId="77777777" w:rsidR="00800C1A" w:rsidRDefault="00800C1A" w:rsidP="009D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34DB" w14:textId="77777777" w:rsidR="00800C1A" w:rsidRDefault="00800C1A" w:rsidP="009D5054">
      <w:pPr>
        <w:spacing w:after="0" w:line="240" w:lineRule="auto"/>
      </w:pPr>
      <w:r>
        <w:separator/>
      </w:r>
    </w:p>
  </w:footnote>
  <w:footnote w:type="continuationSeparator" w:id="0">
    <w:p w14:paraId="31BE14EA" w14:textId="77777777" w:rsidR="00800C1A" w:rsidRDefault="00800C1A" w:rsidP="009D5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C4B6" w14:textId="25CA643D" w:rsidR="00DC5FC6" w:rsidRDefault="00FB21B3">
    <w:pPr>
      <w:pStyle w:val="Header"/>
    </w:pPr>
    <w:r>
      <w:tab/>
    </w:r>
    <w:r>
      <w:tab/>
    </w:r>
    <w:r>
      <w:rPr>
        <w:noProof/>
      </w:rPr>
      <w:drawing>
        <wp:inline distT="0" distB="0" distL="0" distR="0" wp14:anchorId="6B2C7190" wp14:editId="230D8EDC">
          <wp:extent cx="1381125" cy="299686"/>
          <wp:effectExtent l="0" t="0" r="0" b="5715"/>
          <wp:docPr id="675774317"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4317"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156" cy="302948"/>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BCA"/>
    <w:multiLevelType w:val="multilevel"/>
    <w:tmpl w:val="605E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B7184"/>
    <w:multiLevelType w:val="multilevel"/>
    <w:tmpl w:val="5488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F22BA"/>
    <w:multiLevelType w:val="multilevel"/>
    <w:tmpl w:val="F0E6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12AB4"/>
    <w:multiLevelType w:val="multilevel"/>
    <w:tmpl w:val="D150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A7CE7"/>
    <w:multiLevelType w:val="multilevel"/>
    <w:tmpl w:val="FFC0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27066"/>
    <w:multiLevelType w:val="multilevel"/>
    <w:tmpl w:val="9142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14871"/>
    <w:multiLevelType w:val="multilevel"/>
    <w:tmpl w:val="D7BE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24A19"/>
    <w:multiLevelType w:val="multilevel"/>
    <w:tmpl w:val="BA4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E83C7A"/>
    <w:multiLevelType w:val="multilevel"/>
    <w:tmpl w:val="BFF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64239"/>
    <w:multiLevelType w:val="multilevel"/>
    <w:tmpl w:val="806E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A0534"/>
    <w:multiLevelType w:val="multilevel"/>
    <w:tmpl w:val="9C2E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02D9B"/>
    <w:multiLevelType w:val="multilevel"/>
    <w:tmpl w:val="8C08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D19B2"/>
    <w:multiLevelType w:val="multilevel"/>
    <w:tmpl w:val="02E8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F11F4C"/>
    <w:multiLevelType w:val="multilevel"/>
    <w:tmpl w:val="B382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4695D"/>
    <w:multiLevelType w:val="multilevel"/>
    <w:tmpl w:val="AF84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53E48"/>
    <w:multiLevelType w:val="multilevel"/>
    <w:tmpl w:val="47F4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0615E"/>
    <w:multiLevelType w:val="hybridMultilevel"/>
    <w:tmpl w:val="6124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95CF5"/>
    <w:multiLevelType w:val="multilevel"/>
    <w:tmpl w:val="C9E01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055896"/>
    <w:multiLevelType w:val="multilevel"/>
    <w:tmpl w:val="6630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57038"/>
    <w:multiLevelType w:val="multilevel"/>
    <w:tmpl w:val="CF9AD1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10B52C1"/>
    <w:multiLevelType w:val="multilevel"/>
    <w:tmpl w:val="F4D4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26DB9"/>
    <w:multiLevelType w:val="hybridMultilevel"/>
    <w:tmpl w:val="853A9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86D0D"/>
    <w:multiLevelType w:val="multilevel"/>
    <w:tmpl w:val="B4B2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5C42D3"/>
    <w:multiLevelType w:val="multilevel"/>
    <w:tmpl w:val="B94E87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63306C98"/>
    <w:multiLevelType w:val="multilevel"/>
    <w:tmpl w:val="B8FE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60409"/>
    <w:multiLevelType w:val="multilevel"/>
    <w:tmpl w:val="0CB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D214DA"/>
    <w:multiLevelType w:val="multilevel"/>
    <w:tmpl w:val="456E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0F16EC"/>
    <w:multiLevelType w:val="multilevel"/>
    <w:tmpl w:val="1286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E3201F"/>
    <w:multiLevelType w:val="multilevel"/>
    <w:tmpl w:val="D58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71503E"/>
    <w:multiLevelType w:val="multilevel"/>
    <w:tmpl w:val="4318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1D31F7"/>
    <w:multiLevelType w:val="multilevel"/>
    <w:tmpl w:val="2DB6E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DC759E"/>
    <w:multiLevelType w:val="multilevel"/>
    <w:tmpl w:val="1436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111666">
    <w:abstractNumId w:val="28"/>
  </w:num>
  <w:num w:numId="2" w16cid:durableId="1397822138">
    <w:abstractNumId w:val="20"/>
  </w:num>
  <w:num w:numId="3" w16cid:durableId="594359277">
    <w:abstractNumId w:val="7"/>
  </w:num>
  <w:num w:numId="4" w16cid:durableId="956568381">
    <w:abstractNumId w:val="17"/>
  </w:num>
  <w:num w:numId="5" w16cid:durableId="583105280">
    <w:abstractNumId w:val="11"/>
  </w:num>
  <w:num w:numId="6" w16cid:durableId="545605663">
    <w:abstractNumId w:val="29"/>
  </w:num>
  <w:num w:numId="7" w16cid:durableId="1799956342">
    <w:abstractNumId w:val="0"/>
  </w:num>
  <w:num w:numId="8" w16cid:durableId="1617902695">
    <w:abstractNumId w:val="5"/>
  </w:num>
  <w:num w:numId="9" w16cid:durableId="581991793">
    <w:abstractNumId w:val="25"/>
  </w:num>
  <w:num w:numId="10" w16cid:durableId="1845827511">
    <w:abstractNumId w:val="22"/>
  </w:num>
  <w:num w:numId="11" w16cid:durableId="1020545074">
    <w:abstractNumId w:val="31"/>
  </w:num>
  <w:num w:numId="12" w16cid:durableId="636570522">
    <w:abstractNumId w:val="30"/>
  </w:num>
  <w:num w:numId="13" w16cid:durableId="1026949880">
    <w:abstractNumId w:val="4"/>
  </w:num>
  <w:num w:numId="14" w16cid:durableId="1716000703">
    <w:abstractNumId w:val="3"/>
  </w:num>
  <w:num w:numId="15" w16cid:durableId="638531927">
    <w:abstractNumId w:val="15"/>
  </w:num>
  <w:num w:numId="16" w16cid:durableId="793905225">
    <w:abstractNumId w:val="10"/>
  </w:num>
  <w:num w:numId="17" w16cid:durableId="1244800580">
    <w:abstractNumId w:val="13"/>
  </w:num>
  <w:num w:numId="18" w16cid:durableId="500505911">
    <w:abstractNumId w:val="9"/>
  </w:num>
  <w:num w:numId="19" w16cid:durableId="5135549">
    <w:abstractNumId w:val="1"/>
  </w:num>
  <w:num w:numId="20" w16cid:durableId="1717703164">
    <w:abstractNumId w:val="8"/>
  </w:num>
  <w:num w:numId="21" w16cid:durableId="2122793998">
    <w:abstractNumId w:val="12"/>
  </w:num>
  <w:num w:numId="22" w16cid:durableId="1237010622">
    <w:abstractNumId w:val="14"/>
  </w:num>
  <w:num w:numId="23" w16cid:durableId="1893810676">
    <w:abstractNumId w:val="24"/>
  </w:num>
  <w:num w:numId="24" w16cid:durableId="886186764">
    <w:abstractNumId w:val="16"/>
  </w:num>
  <w:num w:numId="25" w16cid:durableId="1768958812">
    <w:abstractNumId w:val="18"/>
  </w:num>
  <w:num w:numId="26" w16cid:durableId="1918516784">
    <w:abstractNumId w:val="6"/>
  </w:num>
  <w:num w:numId="27" w16cid:durableId="1977367748">
    <w:abstractNumId w:val="2"/>
  </w:num>
  <w:num w:numId="28" w16cid:durableId="118426142">
    <w:abstractNumId w:val="27"/>
  </w:num>
  <w:num w:numId="29" w16cid:durableId="195892263">
    <w:abstractNumId w:val="23"/>
  </w:num>
  <w:num w:numId="30" w16cid:durableId="1025670838">
    <w:abstractNumId w:val="19"/>
  </w:num>
  <w:num w:numId="31" w16cid:durableId="1408068828">
    <w:abstractNumId w:val="26"/>
  </w:num>
  <w:num w:numId="32" w16cid:durableId="20391125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E9"/>
    <w:rsid w:val="00004101"/>
    <w:rsid w:val="00004757"/>
    <w:rsid w:val="00004CDC"/>
    <w:rsid w:val="00006538"/>
    <w:rsid w:val="0002052F"/>
    <w:rsid w:val="0002432D"/>
    <w:rsid w:val="00025C0D"/>
    <w:rsid w:val="00030B01"/>
    <w:rsid w:val="00030B65"/>
    <w:rsid w:val="00051FE7"/>
    <w:rsid w:val="000520E6"/>
    <w:rsid w:val="00052EBC"/>
    <w:rsid w:val="000553F6"/>
    <w:rsid w:val="0006123C"/>
    <w:rsid w:val="000627C8"/>
    <w:rsid w:val="0006656D"/>
    <w:rsid w:val="000714FF"/>
    <w:rsid w:val="00073B47"/>
    <w:rsid w:val="000763B0"/>
    <w:rsid w:val="00097A72"/>
    <w:rsid w:val="00097B9E"/>
    <w:rsid w:val="000A3409"/>
    <w:rsid w:val="000B0AAD"/>
    <w:rsid w:val="000B0E78"/>
    <w:rsid w:val="000C0182"/>
    <w:rsid w:val="000C40D2"/>
    <w:rsid w:val="000D6AD1"/>
    <w:rsid w:val="000F2E38"/>
    <w:rsid w:val="001110BD"/>
    <w:rsid w:val="00121901"/>
    <w:rsid w:val="0012305D"/>
    <w:rsid w:val="00136F7F"/>
    <w:rsid w:val="00147939"/>
    <w:rsid w:val="0015677F"/>
    <w:rsid w:val="001634BC"/>
    <w:rsid w:val="0016508B"/>
    <w:rsid w:val="001744AF"/>
    <w:rsid w:val="00175896"/>
    <w:rsid w:val="00175F5F"/>
    <w:rsid w:val="0019690C"/>
    <w:rsid w:val="00196D82"/>
    <w:rsid w:val="001A38A7"/>
    <w:rsid w:val="001A4A62"/>
    <w:rsid w:val="001B52ED"/>
    <w:rsid w:val="001C3725"/>
    <w:rsid w:val="001C6583"/>
    <w:rsid w:val="001C7E06"/>
    <w:rsid w:val="001D49B2"/>
    <w:rsid w:val="001E0F81"/>
    <w:rsid w:val="001E37D0"/>
    <w:rsid w:val="001F5070"/>
    <w:rsid w:val="001F7EFC"/>
    <w:rsid w:val="0020439A"/>
    <w:rsid w:val="00205F81"/>
    <w:rsid w:val="002105DF"/>
    <w:rsid w:val="002118F6"/>
    <w:rsid w:val="00212544"/>
    <w:rsid w:val="00223ACF"/>
    <w:rsid w:val="00230CAE"/>
    <w:rsid w:val="00231AF0"/>
    <w:rsid w:val="00231D00"/>
    <w:rsid w:val="00233139"/>
    <w:rsid w:val="002462BC"/>
    <w:rsid w:val="00246A78"/>
    <w:rsid w:val="0027285E"/>
    <w:rsid w:val="00273841"/>
    <w:rsid w:val="0027432F"/>
    <w:rsid w:val="00275E1B"/>
    <w:rsid w:val="00284D90"/>
    <w:rsid w:val="00285E84"/>
    <w:rsid w:val="00293BB2"/>
    <w:rsid w:val="002A7FC9"/>
    <w:rsid w:val="002B06BC"/>
    <w:rsid w:val="002B34FC"/>
    <w:rsid w:val="002B6120"/>
    <w:rsid w:val="002B6296"/>
    <w:rsid w:val="002C0130"/>
    <w:rsid w:val="002C6A5C"/>
    <w:rsid w:val="002D22C1"/>
    <w:rsid w:val="002D4068"/>
    <w:rsid w:val="002E4678"/>
    <w:rsid w:val="002E533C"/>
    <w:rsid w:val="002E72F3"/>
    <w:rsid w:val="002F2793"/>
    <w:rsid w:val="002F66CB"/>
    <w:rsid w:val="00311873"/>
    <w:rsid w:val="00314FF1"/>
    <w:rsid w:val="003154A9"/>
    <w:rsid w:val="003168AE"/>
    <w:rsid w:val="00323022"/>
    <w:rsid w:val="00323B4C"/>
    <w:rsid w:val="0034596F"/>
    <w:rsid w:val="00351537"/>
    <w:rsid w:val="0035735E"/>
    <w:rsid w:val="0036154A"/>
    <w:rsid w:val="00361CBF"/>
    <w:rsid w:val="003668A3"/>
    <w:rsid w:val="0037716D"/>
    <w:rsid w:val="0038450D"/>
    <w:rsid w:val="00384635"/>
    <w:rsid w:val="00385145"/>
    <w:rsid w:val="003A2F59"/>
    <w:rsid w:val="003A4784"/>
    <w:rsid w:val="003B57FD"/>
    <w:rsid w:val="003D2164"/>
    <w:rsid w:val="003D3FFF"/>
    <w:rsid w:val="003D7E76"/>
    <w:rsid w:val="003E199D"/>
    <w:rsid w:val="003E788E"/>
    <w:rsid w:val="003F29B1"/>
    <w:rsid w:val="003F6ECE"/>
    <w:rsid w:val="00402F9C"/>
    <w:rsid w:val="0040409B"/>
    <w:rsid w:val="0040622E"/>
    <w:rsid w:val="00422881"/>
    <w:rsid w:val="0043722D"/>
    <w:rsid w:val="004407C4"/>
    <w:rsid w:val="00445D91"/>
    <w:rsid w:val="004628C0"/>
    <w:rsid w:val="00466328"/>
    <w:rsid w:val="00471ED9"/>
    <w:rsid w:val="00474CC6"/>
    <w:rsid w:val="004771AB"/>
    <w:rsid w:val="00483FFC"/>
    <w:rsid w:val="00486282"/>
    <w:rsid w:val="00486CF1"/>
    <w:rsid w:val="00491DAF"/>
    <w:rsid w:val="00497043"/>
    <w:rsid w:val="00497937"/>
    <w:rsid w:val="00497E16"/>
    <w:rsid w:val="004A7F92"/>
    <w:rsid w:val="004B51C3"/>
    <w:rsid w:val="004D3627"/>
    <w:rsid w:val="004F6D0E"/>
    <w:rsid w:val="005024F8"/>
    <w:rsid w:val="00505550"/>
    <w:rsid w:val="0050682A"/>
    <w:rsid w:val="005128F8"/>
    <w:rsid w:val="0053243F"/>
    <w:rsid w:val="00543622"/>
    <w:rsid w:val="00546365"/>
    <w:rsid w:val="00546EAF"/>
    <w:rsid w:val="00555690"/>
    <w:rsid w:val="0056229F"/>
    <w:rsid w:val="00572233"/>
    <w:rsid w:val="00586ADF"/>
    <w:rsid w:val="0059105B"/>
    <w:rsid w:val="005946B9"/>
    <w:rsid w:val="0059764C"/>
    <w:rsid w:val="0059768B"/>
    <w:rsid w:val="005A4E01"/>
    <w:rsid w:val="005B41F3"/>
    <w:rsid w:val="005B458A"/>
    <w:rsid w:val="005C18AC"/>
    <w:rsid w:val="005C7110"/>
    <w:rsid w:val="005E0F6E"/>
    <w:rsid w:val="005F02C8"/>
    <w:rsid w:val="005F3ECB"/>
    <w:rsid w:val="005F6A7E"/>
    <w:rsid w:val="0060470E"/>
    <w:rsid w:val="00606148"/>
    <w:rsid w:val="006063CD"/>
    <w:rsid w:val="00606946"/>
    <w:rsid w:val="006103E8"/>
    <w:rsid w:val="00610F89"/>
    <w:rsid w:val="00611134"/>
    <w:rsid w:val="00615259"/>
    <w:rsid w:val="00623D7E"/>
    <w:rsid w:val="00626BD5"/>
    <w:rsid w:val="00632607"/>
    <w:rsid w:val="00637554"/>
    <w:rsid w:val="0064767A"/>
    <w:rsid w:val="006523C9"/>
    <w:rsid w:val="006529B6"/>
    <w:rsid w:val="0066673B"/>
    <w:rsid w:val="00677A4B"/>
    <w:rsid w:val="006812E1"/>
    <w:rsid w:val="006861A3"/>
    <w:rsid w:val="00697CB6"/>
    <w:rsid w:val="006A59D0"/>
    <w:rsid w:val="006A79DC"/>
    <w:rsid w:val="006B1B68"/>
    <w:rsid w:val="006D4DC8"/>
    <w:rsid w:val="006D7159"/>
    <w:rsid w:val="006E1D2C"/>
    <w:rsid w:val="006E6C30"/>
    <w:rsid w:val="006F6A79"/>
    <w:rsid w:val="006F7C1B"/>
    <w:rsid w:val="007023BC"/>
    <w:rsid w:val="00715F07"/>
    <w:rsid w:val="007219D8"/>
    <w:rsid w:val="00727129"/>
    <w:rsid w:val="0073514B"/>
    <w:rsid w:val="00736EB0"/>
    <w:rsid w:val="007432C2"/>
    <w:rsid w:val="007479D4"/>
    <w:rsid w:val="00752B19"/>
    <w:rsid w:val="0075311F"/>
    <w:rsid w:val="00762FC3"/>
    <w:rsid w:val="00763537"/>
    <w:rsid w:val="007744CE"/>
    <w:rsid w:val="00775179"/>
    <w:rsid w:val="00776D87"/>
    <w:rsid w:val="007804AE"/>
    <w:rsid w:val="007804D0"/>
    <w:rsid w:val="0078172C"/>
    <w:rsid w:val="007C0A51"/>
    <w:rsid w:val="007C78D8"/>
    <w:rsid w:val="007D1331"/>
    <w:rsid w:val="007D59A7"/>
    <w:rsid w:val="007E5A14"/>
    <w:rsid w:val="007E5FBA"/>
    <w:rsid w:val="007F1164"/>
    <w:rsid w:val="007F59E5"/>
    <w:rsid w:val="00800C1A"/>
    <w:rsid w:val="00800C38"/>
    <w:rsid w:val="0082763F"/>
    <w:rsid w:val="00841C0B"/>
    <w:rsid w:val="00842317"/>
    <w:rsid w:val="00842802"/>
    <w:rsid w:val="00843C3D"/>
    <w:rsid w:val="00853DCE"/>
    <w:rsid w:val="0086400C"/>
    <w:rsid w:val="00865E45"/>
    <w:rsid w:val="008666D5"/>
    <w:rsid w:val="00871492"/>
    <w:rsid w:val="00877021"/>
    <w:rsid w:val="008776E0"/>
    <w:rsid w:val="00877C4C"/>
    <w:rsid w:val="008802F2"/>
    <w:rsid w:val="00882368"/>
    <w:rsid w:val="008826B6"/>
    <w:rsid w:val="00886130"/>
    <w:rsid w:val="008A2E35"/>
    <w:rsid w:val="008A623C"/>
    <w:rsid w:val="008A7135"/>
    <w:rsid w:val="008D128B"/>
    <w:rsid w:val="008D38E2"/>
    <w:rsid w:val="008F45BD"/>
    <w:rsid w:val="00905870"/>
    <w:rsid w:val="009109B6"/>
    <w:rsid w:val="009147A6"/>
    <w:rsid w:val="009159FC"/>
    <w:rsid w:val="00917663"/>
    <w:rsid w:val="00920CD2"/>
    <w:rsid w:val="0092303C"/>
    <w:rsid w:val="00924183"/>
    <w:rsid w:val="00924C92"/>
    <w:rsid w:val="00927DB7"/>
    <w:rsid w:val="00930A62"/>
    <w:rsid w:val="00930DF6"/>
    <w:rsid w:val="009314D9"/>
    <w:rsid w:val="009448CD"/>
    <w:rsid w:val="0096192A"/>
    <w:rsid w:val="00962B52"/>
    <w:rsid w:val="0096637E"/>
    <w:rsid w:val="00971F3A"/>
    <w:rsid w:val="0097422F"/>
    <w:rsid w:val="00980A06"/>
    <w:rsid w:val="00987297"/>
    <w:rsid w:val="00993D38"/>
    <w:rsid w:val="00997F7A"/>
    <w:rsid w:val="009A62A9"/>
    <w:rsid w:val="009B7EA2"/>
    <w:rsid w:val="009C0C69"/>
    <w:rsid w:val="009C269F"/>
    <w:rsid w:val="009C7D9E"/>
    <w:rsid w:val="009D13C4"/>
    <w:rsid w:val="009D236A"/>
    <w:rsid w:val="009D4B9D"/>
    <w:rsid w:val="009D4D19"/>
    <w:rsid w:val="009D5054"/>
    <w:rsid w:val="009E1ECB"/>
    <w:rsid w:val="009F2822"/>
    <w:rsid w:val="009F4BC3"/>
    <w:rsid w:val="00A16275"/>
    <w:rsid w:val="00A20670"/>
    <w:rsid w:val="00A22465"/>
    <w:rsid w:val="00A235FA"/>
    <w:rsid w:val="00A25303"/>
    <w:rsid w:val="00A36425"/>
    <w:rsid w:val="00A378EA"/>
    <w:rsid w:val="00A42F43"/>
    <w:rsid w:val="00A528C8"/>
    <w:rsid w:val="00A5515F"/>
    <w:rsid w:val="00A737A8"/>
    <w:rsid w:val="00A73BD8"/>
    <w:rsid w:val="00A82097"/>
    <w:rsid w:val="00A83F01"/>
    <w:rsid w:val="00A86C73"/>
    <w:rsid w:val="00AC1375"/>
    <w:rsid w:val="00AC34C6"/>
    <w:rsid w:val="00AC5AE7"/>
    <w:rsid w:val="00AD4396"/>
    <w:rsid w:val="00AD4A6A"/>
    <w:rsid w:val="00AD745F"/>
    <w:rsid w:val="00AE065D"/>
    <w:rsid w:val="00AE6730"/>
    <w:rsid w:val="00AF2152"/>
    <w:rsid w:val="00AF2328"/>
    <w:rsid w:val="00B2216E"/>
    <w:rsid w:val="00B22A8A"/>
    <w:rsid w:val="00B22FC6"/>
    <w:rsid w:val="00B35AAE"/>
    <w:rsid w:val="00B47FC1"/>
    <w:rsid w:val="00B50713"/>
    <w:rsid w:val="00B528A9"/>
    <w:rsid w:val="00B5562B"/>
    <w:rsid w:val="00B57749"/>
    <w:rsid w:val="00B703FC"/>
    <w:rsid w:val="00B711F4"/>
    <w:rsid w:val="00B800AB"/>
    <w:rsid w:val="00B82871"/>
    <w:rsid w:val="00B838E6"/>
    <w:rsid w:val="00B84923"/>
    <w:rsid w:val="00B905A2"/>
    <w:rsid w:val="00B94D50"/>
    <w:rsid w:val="00B96AFB"/>
    <w:rsid w:val="00BB130F"/>
    <w:rsid w:val="00BB2F79"/>
    <w:rsid w:val="00BB3308"/>
    <w:rsid w:val="00BC0F99"/>
    <w:rsid w:val="00BC28B4"/>
    <w:rsid w:val="00C034A0"/>
    <w:rsid w:val="00C05222"/>
    <w:rsid w:val="00C139EE"/>
    <w:rsid w:val="00C17528"/>
    <w:rsid w:val="00C23E68"/>
    <w:rsid w:val="00C32342"/>
    <w:rsid w:val="00C451FC"/>
    <w:rsid w:val="00C472D2"/>
    <w:rsid w:val="00C50214"/>
    <w:rsid w:val="00C51B90"/>
    <w:rsid w:val="00C64EEA"/>
    <w:rsid w:val="00C70306"/>
    <w:rsid w:val="00C72C3F"/>
    <w:rsid w:val="00C737AE"/>
    <w:rsid w:val="00C73E70"/>
    <w:rsid w:val="00C81118"/>
    <w:rsid w:val="00C81AE9"/>
    <w:rsid w:val="00C8445E"/>
    <w:rsid w:val="00C8599A"/>
    <w:rsid w:val="00CA4E95"/>
    <w:rsid w:val="00CA530D"/>
    <w:rsid w:val="00CA627D"/>
    <w:rsid w:val="00CC21F5"/>
    <w:rsid w:val="00CD118F"/>
    <w:rsid w:val="00CD3903"/>
    <w:rsid w:val="00CD477E"/>
    <w:rsid w:val="00CD5FF2"/>
    <w:rsid w:val="00CD6250"/>
    <w:rsid w:val="00CE7D2F"/>
    <w:rsid w:val="00CF1BAA"/>
    <w:rsid w:val="00CF1C99"/>
    <w:rsid w:val="00CF2FD1"/>
    <w:rsid w:val="00CF6069"/>
    <w:rsid w:val="00D036AC"/>
    <w:rsid w:val="00D1452C"/>
    <w:rsid w:val="00D14E23"/>
    <w:rsid w:val="00D15D27"/>
    <w:rsid w:val="00D26C06"/>
    <w:rsid w:val="00D309C8"/>
    <w:rsid w:val="00D37BED"/>
    <w:rsid w:val="00D46274"/>
    <w:rsid w:val="00D54408"/>
    <w:rsid w:val="00D57A0F"/>
    <w:rsid w:val="00D623F5"/>
    <w:rsid w:val="00D64B43"/>
    <w:rsid w:val="00D66707"/>
    <w:rsid w:val="00D700BC"/>
    <w:rsid w:val="00D762A5"/>
    <w:rsid w:val="00D97BF4"/>
    <w:rsid w:val="00DA17EF"/>
    <w:rsid w:val="00DA32B7"/>
    <w:rsid w:val="00DA522E"/>
    <w:rsid w:val="00DA5BB1"/>
    <w:rsid w:val="00DB19DF"/>
    <w:rsid w:val="00DB1A3F"/>
    <w:rsid w:val="00DC5FC6"/>
    <w:rsid w:val="00DC62D7"/>
    <w:rsid w:val="00DF14CA"/>
    <w:rsid w:val="00E04E3D"/>
    <w:rsid w:val="00E17393"/>
    <w:rsid w:val="00E24F45"/>
    <w:rsid w:val="00E35DE0"/>
    <w:rsid w:val="00E36784"/>
    <w:rsid w:val="00E36C69"/>
    <w:rsid w:val="00E51E2E"/>
    <w:rsid w:val="00E631A9"/>
    <w:rsid w:val="00E73100"/>
    <w:rsid w:val="00E756BB"/>
    <w:rsid w:val="00E75E6A"/>
    <w:rsid w:val="00E84CD6"/>
    <w:rsid w:val="00E92595"/>
    <w:rsid w:val="00EA5DF6"/>
    <w:rsid w:val="00EA5F5A"/>
    <w:rsid w:val="00EB6334"/>
    <w:rsid w:val="00EB6CDD"/>
    <w:rsid w:val="00EC551D"/>
    <w:rsid w:val="00EC597D"/>
    <w:rsid w:val="00EC5E79"/>
    <w:rsid w:val="00ED0547"/>
    <w:rsid w:val="00ED708E"/>
    <w:rsid w:val="00EE1129"/>
    <w:rsid w:val="00F057D1"/>
    <w:rsid w:val="00F156E4"/>
    <w:rsid w:val="00F20569"/>
    <w:rsid w:val="00F2547E"/>
    <w:rsid w:val="00F311EE"/>
    <w:rsid w:val="00F31F1C"/>
    <w:rsid w:val="00F525F5"/>
    <w:rsid w:val="00F61E59"/>
    <w:rsid w:val="00F65B4F"/>
    <w:rsid w:val="00F66D69"/>
    <w:rsid w:val="00F72250"/>
    <w:rsid w:val="00F744C5"/>
    <w:rsid w:val="00F92668"/>
    <w:rsid w:val="00FA2473"/>
    <w:rsid w:val="00FA2A62"/>
    <w:rsid w:val="00FA4D6C"/>
    <w:rsid w:val="00FA7AA9"/>
    <w:rsid w:val="00FB1924"/>
    <w:rsid w:val="00FB21B3"/>
    <w:rsid w:val="00FB447F"/>
    <w:rsid w:val="00FB6214"/>
    <w:rsid w:val="00FC33E3"/>
    <w:rsid w:val="00FC6459"/>
    <w:rsid w:val="00FD4A84"/>
    <w:rsid w:val="00FD6CE1"/>
    <w:rsid w:val="00FE0B37"/>
    <w:rsid w:val="00FE1908"/>
    <w:rsid w:val="00FE72A9"/>
    <w:rsid w:val="00FF017A"/>
    <w:rsid w:val="00FF0614"/>
    <w:rsid w:val="00FF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1CE1"/>
  <w15:chartTrackingRefBased/>
  <w15:docId w15:val="{E2E249DB-2933-4CAC-A4AE-80A7B11E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A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A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A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A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AE9"/>
    <w:rPr>
      <w:rFonts w:eastAsiaTheme="majorEastAsia" w:cstheme="majorBidi"/>
      <w:color w:val="272727" w:themeColor="text1" w:themeTint="D8"/>
    </w:rPr>
  </w:style>
  <w:style w:type="paragraph" w:styleId="Title">
    <w:name w:val="Title"/>
    <w:basedOn w:val="Normal"/>
    <w:next w:val="Normal"/>
    <w:link w:val="TitleChar"/>
    <w:uiPriority w:val="10"/>
    <w:qFormat/>
    <w:rsid w:val="00C81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A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AE9"/>
    <w:pPr>
      <w:spacing w:before="160"/>
      <w:jc w:val="center"/>
    </w:pPr>
    <w:rPr>
      <w:i/>
      <w:iCs/>
      <w:color w:val="404040" w:themeColor="text1" w:themeTint="BF"/>
    </w:rPr>
  </w:style>
  <w:style w:type="character" w:customStyle="1" w:styleId="QuoteChar">
    <w:name w:val="Quote Char"/>
    <w:basedOn w:val="DefaultParagraphFont"/>
    <w:link w:val="Quote"/>
    <w:uiPriority w:val="29"/>
    <w:rsid w:val="00C81AE9"/>
    <w:rPr>
      <w:i/>
      <w:iCs/>
      <w:color w:val="404040" w:themeColor="text1" w:themeTint="BF"/>
    </w:rPr>
  </w:style>
  <w:style w:type="paragraph" w:styleId="ListParagraph">
    <w:name w:val="List Paragraph"/>
    <w:basedOn w:val="Normal"/>
    <w:uiPriority w:val="34"/>
    <w:qFormat/>
    <w:rsid w:val="00C81AE9"/>
    <w:pPr>
      <w:ind w:left="720"/>
      <w:contextualSpacing/>
    </w:pPr>
  </w:style>
  <w:style w:type="character" w:styleId="IntenseEmphasis">
    <w:name w:val="Intense Emphasis"/>
    <w:basedOn w:val="DefaultParagraphFont"/>
    <w:uiPriority w:val="21"/>
    <w:qFormat/>
    <w:rsid w:val="00C81AE9"/>
    <w:rPr>
      <w:i/>
      <w:iCs/>
      <w:color w:val="0F4761" w:themeColor="accent1" w:themeShade="BF"/>
    </w:rPr>
  </w:style>
  <w:style w:type="paragraph" w:styleId="IntenseQuote">
    <w:name w:val="Intense Quote"/>
    <w:basedOn w:val="Normal"/>
    <w:next w:val="Normal"/>
    <w:link w:val="IntenseQuoteChar"/>
    <w:uiPriority w:val="30"/>
    <w:qFormat/>
    <w:rsid w:val="00C81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AE9"/>
    <w:rPr>
      <w:i/>
      <w:iCs/>
      <w:color w:val="0F4761" w:themeColor="accent1" w:themeShade="BF"/>
    </w:rPr>
  </w:style>
  <w:style w:type="character" w:styleId="IntenseReference">
    <w:name w:val="Intense Reference"/>
    <w:basedOn w:val="DefaultParagraphFont"/>
    <w:uiPriority w:val="32"/>
    <w:qFormat/>
    <w:rsid w:val="00C81AE9"/>
    <w:rPr>
      <w:b/>
      <w:bCs/>
      <w:smallCaps/>
      <w:color w:val="0F4761" w:themeColor="accent1" w:themeShade="BF"/>
      <w:spacing w:val="5"/>
    </w:rPr>
  </w:style>
  <w:style w:type="character" w:styleId="Hyperlink">
    <w:name w:val="Hyperlink"/>
    <w:basedOn w:val="DefaultParagraphFont"/>
    <w:uiPriority w:val="99"/>
    <w:unhideWhenUsed/>
    <w:rsid w:val="00C81AE9"/>
    <w:rPr>
      <w:color w:val="467886" w:themeColor="hyperlink"/>
      <w:u w:val="single"/>
    </w:rPr>
  </w:style>
  <w:style w:type="character" w:styleId="UnresolvedMention">
    <w:name w:val="Unresolved Mention"/>
    <w:basedOn w:val="DefaultParagraphFont"/>
    <w:uiPriority w:val="99"/>
    <w:semiHidden/>
    <w:unhideWhenUsed/>
    <w:rsid w:val="00C81AE9"/>
    <w:rPr>
      <w:color w:val="605E5C"/>
      <w:shd w:val="clear" w:color="auto" w:fill="E1DFDD"/>
    </w:rPr>
  </w:style>
  <w:style w:type="character" w:styleId="FollowedHyperlink">
    <w:name w:val="FollowedHyperlink"/>
    <w:basedOn w:val="DefaultParagraphFont"/>
    <w:uiPriority w:val="99"/>
    <w:semiHidden/>
    <w:unhideWhenUsed/>
    <w:rsid w:val="001C6583"/>
    <w:rPr>
      <w:color w:val="96607D" w:themeColor="followedHyperlink"/>
      <w:u w:val="single"/>
    </w:rPr>
  </w:style>
  <w:style w:type="paragraph" w:styleId="Header">
    <w:name w:val="header"/>
    <w:basedOn w:val="Normal"/>
    <w:link w:val="HeaderChar"/>
    <w:uiPriority w:val="99"/>
    <w:unhideWhenUsed/>
    <w:rsid w:val="009D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054"/>
  </w:style>
  <w:style w:type="paragraph" w:styleId="Footer">
    <w:name w:val="footer"/>
    <w:basedOn w:val="Normal"/>
    <w:link w:val="FooterChar"/>
    <w:uiPriority w:val="99"/>
    <w:unhideWhenUsed/>
    <w:rsid w:val="009D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054"/>
  </w:style>
  <w:style w:type="character" w:styleId="CommentReference">
    <w:name w:val="annotation reference"/>
    <w:basedOn w:val="DefaultParagraphFont"/>
    <w:uiPriority w:val="99"/>
    <w:semiHidden/>
    <w:unhideWhenUsed/>
    <w:rsid w:val="00491DAF"/>
    <w:rPr>
      <w:sz w:val="16"/>
      <w:szCs w:val="16"/>
    </w:rPr>
  </w:style>
  <w:style w:type="paragraph" w:styleId="CommentText">
    <w:name w:val="annotation text"/>
    <w:basedOn w:val="Normal"/>
    <w:link w:val="CommentTextChar"/>
    <w:uiPriority w:val="99"/>
    <w:unhideWhenUsed/>
    <w:rsid w:val="00491DAF"/>
    <w:pPr>
      <w:spacing w:line="240" w:lineRule="auto"/>
    </w:pPr>
    <w:rPr>
      <w:sz w:val="20"/>
      <w:szCs w:val="20"/>
    </w:rPr>
  </w:style>
  <w:style w:type="character" w:customStyle="1" w:styleId="CommentTextChar">
    <w:name w:val="Comment Text Char"/>
    <w:basedOn w:val="DefaultParagraphFont"/>
    <w:link w:val="CommentText"/>
    <w:uiPriority w:val="99"/>
    <w:rsid w:val="00491DAF"/>
    <w:rPr>
      <w:sz w:val="20"/>
      <w:szCs w:val="20"/>
    </w:rPr>
  </w:style>
  <w:style w:type="paragraph" w:styleId="CommentSubject">
    <w:name w:val="annotation subject"/>
    <w:basedOn w:val="CommentText"/>
    <w:next w:val="CommentText"/>
    <w:link w:val="CommentSubjectChar"/>
    <w:uiPriority w:val="99"/>
    <w:semiHidden/>
    <w:unhideWhenUsed/>
    <w:rsid w:val="00491DAF"/>
    <w:rPr>
      <w:b/>
      <w:bCs/>
    </w:rPr>
  </w:style>
  <w:style w:type="character" w:customStyle="1" w:styleId="CommentSubjectChar">
    <w:name w:val="Comment Subject Char"/>
    <w:basedOn w:val="CommentTextChar"/>
    <w:link w:val="CommentSubject"/>
    <w:uiPriority w:val="99"/>
    <w:semiHidden/>
    <w:rsid w:val="00491D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452">
      <w:bodyDiv w:val="1"/>
      <w:marLeft w:val="0"/>
      <w:marRight w:val="0"/>
      <w:marTop w:val="0"/>
      <w:marBottom w:val="0"/>
      <w:divBdr>
        <w:top w:val="none" w:sz="0" w:space="0" w:color="auto"/>
        <w:left w:val="none" w:sz="0" w:space="0" w:color="auto"/>
        <w:bottom w:val="none" w:sz="0" w:space="0" w:color="auto"/>
        <w:right w:val="none" w:sz="0" w:space="0" w:color="auto"/>
      </w:divBdr>
      <w:divsChild>
        <w:div w:id="183517819">
          <w:marLeft w:val="0"/>
          <w:marRight w:val="0"/>
          <w:marTop w:val="0"/>
          <w:marBottom w:val="0"/>
          <w:divBdr>
            <w:top w:val="none" w:sz="0" w:space="0" w:color="auto"/>
            <w:left w:val="none" w:sz="0" w:space="0" w:color="auto"/>
            <w:bottom w:val="none" w:sz="0" w:space="0" w:color="auto"/>
            <w:right w:val="none" w:sz="0" w:space="0" w:color="auto"/>
          </w:divBdr>
          <w:divsChild>
            <w:div w:id="569773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27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422384">
      <w:bodyDiv w:val="1"/>
      <w:marLeft w:val="0"/>
      <w:marRight w:val="0"/>
      <w:marTop w:val="0"/>
      <w:marBottom w:val="0"/>
      <w:divBdr>
        <w:top w:val="none" w:sz="0" w:space="0" w:color="auto"/>
        <w:left w:val="none" w:sz="0" w:space="0" w:color="auto"/>
        <w:bottom w:val="none" w:sz="0" w:space="0" w:color="auto"/>
        <w:right w:val="none" w:sz="0" w:space="0" w:color="auto"/>
      </w:divBdr>
      <w:divsChild>
        <w:div w:id="1233194282">
          <w:marLeft w:val="0"/>
          <w:marRight w:val="0"/>
          <w:marTop w:val="0"/>
          <w:marBottom w:val="0"/>
          <w:divBdr>
            <w:top w:val="none" w:sz="0" w:space="0" w:color="auto"/>
            <w:left w:val="none" w:sz="0" w:space="0" w:color="auto"/>
            <w:bottom w:val="none" w:sz="0" w:space="0" w:color="auto"/>
            <w:right w:val="none" w:sz="0" w:space="0" w:color="auto"/>
          </w:divBdr>
        </w:div>
      </w:divsChild>
    </w:div>
    <w:div w:id="123156594">
      <w:bodyDiv w:val="1"/>
      <w:marLeft w:val="0"/>
      <w:marRight w:val="0"/>
      <w:marTop w:val="0"/>
      <w:marBottom w:val="0"/>
      <w:divBdr>
        <w:top w:val="none" w:sz="0" w:space="0" w:color="auto"/>
        <w:left w:val="none" w:sz="0" w:space="0" w:color="auto"/>
        <w:bottom w:val="none" w:sz="0" w:space="0" w:color="auto"/>
        <w:right w:val="none" w:sz="0" w:space="0" w:color="auto"/>
      </w:divBdr>
      <w:divsChild>
        <w:div w:id="1166243094">
          <w:marLeft w:val="0"/>
          <w:marRight w:val="0"/>
          <w:marTop w:val="0"/>
          <w:marBottom w:val="0"/>
          <w:divBdr>
            <w:top w:val="none" w:sz="0" w:space="0" w:color="auto"/>
            <w:left w:val="none" w:sz="0" w:space="0" w:color="auto"/>
            <w:bottom w:val="none" w:sz="0" w:space="0" w:color="auto"/>
            <w:right w:val="none" w:sz="0" w:space="0" w:color="auto"/>
          </w:divBdr>
          <w:divsChild>
            <w:div w:id="98239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420806">
      <w:bodyDiv w:val="1"/>
      <w:marLeft w:val="0"/>
      <w:marRight w:val="0"/>
      <w:marTop w:val="0"/>
      <w:marBottom w:val="0"/>
      <w:divBdr>
        <w:top w:val="none" w:sz="0" w:space="0" w:color="auto"/>
        <w:left w:val="none" w:sz="0" w:space="0" w:color="auto"/>
        <w:bottom w:val="none" w:sz="0" w:space="0" w:color="auto"/>
        <w:right w:val="none" w:sz="0" w:space="0" w:color="auto"/>
      </w:divBdr>
      <w:divsChild>
        <w:div w:id="691809200">
          <w:marLeft w:val="0"/>
          <w:marRight w:val="0"/>
          <w:marTop w:val="0"/>
          <w:marBottom w:val="0"/>
          <w:divBdr>
            <w:top w:val="none" w:sz="0" w:space="0" w:color="auto"/>
            <w:left w:val="none" w:sz="0" w:space="0" w:color="auto"/>
            <w:bottom w:val="none" w:sz="0" w:space="0" w:color="auto"/>
            <w:right w:val="none" w:sz="0" w:space="0" w:color="auto"/>
          </w:divBdr>
          <w:divsChild>
            <w:div w:id="282007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3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888513">
      <w:bodyDiv w:val="1"/>
      <w:marLeft w:val="0"/>
      <w:marRight w:val="0"/>
      <w:marTop w:val="0"/>
      <w:marBottom w:val="0"/>
      <w:divBdr>
        <w:top w:val="none" w:sz="0" w:space="0" w:color="auto"/>
        <w:left w:val="none" w:sz="0" w:space="0" w:color="auto"/>
        <w:bottom w:val="none" w:sz="0" w:space="0" w:color="auto"/>
        <w:right w:val="none" w:sz="0" w:space="0" w:color="auto"/>
      </w:divBdr>
      <w:divsChild>
        <w:div w:id="674839193">
          <w:marLeft w:val="0"/>
          <w:marRight w:val="0"/>
          <w:marTop w:val="0"/>
          <w:marBottom w:val="0"/>
          <w:divBdr>
            <w:top w:val="none" w:sz="0" w:space="0" w:color="auto"/>
            <w:left w:val="none" w:sz="0" w:space="0" w:color="auto"/>
            <w:bottom w:val="none" w:sz="0" w:space="0" w:color="auto"/>
            <w:right w:val="none" w:sz="0" w:space="0" w:color="auto"/>
          </w:divBdr>
        </w:div>
      </w:divsChild>
    </w:div>
    <w:div w:id="175199533">
      <w:bodyDiv w:val="1"/>
      <w:marLeft w:val="0"/>
      <w:marRight w:val="0"/>
      <w:marTop w:val="0"/>
      <w:marBottom w:val="0"/>
      <w:divBdr>
        <w:top w:val="none" w:sz="0" w:space="0" w:color="auto"/>
        <w:left w:val="none" w:sz="0" w:space="0" w:color="auto"/>
        <w:bottom w:val="none" w:sz="0" w:space="0" w:color="auto"/>
        <w:right w:val="none" w:sz="0" w:space="0" w:color="auto"/>
      </w:divBdr>
      <w:divsChild>
        <w:div w:id="789130387">
          <w:marLeft w:val="0"/>
          <w:marRight w:val="0"/>
          <w:marTop w:val="0"/>
          <w:marBottom w:val="0"/>
          <w:divBdr>
            <w:top w:val="none" w:sz="0" w:space="0" w:color="auto"/>
            <w:left w:val="none" w:sz="0" w:space="0" w:color="auto"/>
            <w:bottom w:val="none" w:sz="0" w:space="0" w:color="auto"/>
            <w:right w:val="none" w:sz="0" w:space="0" w:color="auto"/>
          </w:divBdr>
        </w:div>
      </w:divsChild>
    </w:div>
    <w:div w:id="205794376">
      <w:bodyDiv w:val="1"/>
      <w:marLeft w:val="0"/>
      <w:marRight w:val="0"/>
      <w:marTop w:val="0"/>
      <w:marBottom w:val="0"/>
      <w:divBdr>
        <w:top w:val="none" w:sz="0" w:space="0" w:color="auto"/>
        <w:left w:val="none" w:sz="0" w:space="0" w:color="auto"/>
        <w:bottom w:val="none" w:sz="0" w:space="0" w:color="auto"/>
        <w:right w:val="none" w:sz="0" w:space="0" w:color="auto"/>
      </w:divBdr>
      <w:divsChild>
        <w:div w:id="1619486606">
          <w:marLeft w:val="0"/>
          <w:marRight w:val="0"/>
          <w:marTop w:val="0"/>
          <w:marBottom w:val="0"/>
          <w:divBdr>
            <w:top w:val="none" w:sz="0" w:space="0" w:color="auto"/>
            <w:left w:val="none" w:sz="0" w:space="0" w:color="auto"/>
            <w:bottom w:val="none" w:sz="0" w:space="0" w:color="auto"/>
            <w:right w:val="none" w:sz="0" w:space="0" w:color="auto"/>
          </w:divBdr>
          <w:divsChild>
            <w:div w:id="467011084">
              <w:marLeft w:val="0"/>
              <w:marRight w:val="0"/>
              <w:marTop w:val="0"/>
              <w:marBottom w:val="0"/>
              <w:divBdr>
                <w:top w:val="none" w:sz="0" w:space="0" w:color="auto"/>
                <w:left w:val="none" w:sz="0" w:space="0" w:color="auto"/>
                <w:bottom w:val="none" w:sz="0" w:space="0" w:color="auto"/>
                <w:right w:val="none" w:sz="0" w:space="0" w:color="auto"/>
              </w:divBdr>
            </w:div>
            <w:div w:id="374039338">
              <w:marLeft w:val="0"/>
              <w:marRight w:val="0"/>
              <w:marTop w:val="0"/>
              <w:marBottom w:val="0"/>
              <w:divBdr>
                <w:top w:val="none" w:sz="0" w:space="0" w:color="auto"/>
                <w:left w:val="none" w:sz="0" w:space="0" w:color="auto"/>
                <w:bottom w:val="none" w:sz="0" w:space="0" w:color="auto"/>
                <w:right w:val="none" w:sz="0" w:space="0" w:color="auto"/>
              </w:divBdr>
            </w:div>
          </w:divsChild>
        </w:div>
        <w:div w:id="1329823296">
          <w:marLeft w:val="0"/>
          <w:marRight w:val="0"/>
          <w:marTop w:val="0"/>
          <w:marBottom w:val="0"/>
          <w:divBdr>
            <w:top w:val="none" w:sz="0" w:space="0" w:color="auto"/>
            <w:left w:val="none" w:sz="0" w:space="0" w:color="auto"/>
            <w:bottom w:val="none" w:sz="0" w:space="0" w:color="auto"/>
            <w:right w:val="none" w:sz="0" w:space="0" w:color="auto"/>
          </w:divBdr>
        </w:div>
      </w:divsChild>
    </w:div>
    <w:div w:id="291719105">
      <w:bodyDiv w:val="1"/>
      <w:marLeft w:val="0"/>
      <w:marRight w:val="0"/>
      <w:marTop w:val="0"/>
      <w:marBottom w:val="0"/>
      <w:divBdr>
        <w:top w:val="none" w:sz="0" w:space="0" w:color="auto"/>
        <w:left w:val="none" w:sz="0" w:space="0" w:color="auto"/>
        <w:bottom w:val="none" w:sz="0" w:space="0" w:color="auto"/>
        <w:right w:val="none" w:sz="0" w:space="0" w:color="auto"/>
      </w:divBdr>
      <w:divsChild>
        <w:div w:id="290206673">
          <w:marLeft w:val="0"/>
          <w:marRight w:val="0"/>
          <w:marTop w:val="0"/>
          <w:marBottom w:val="0"/>
          <w:divBdr>
            <w:top w:val="none" w:sz="0" w:space="0" w:color="auto"/>
            <w:left w:val="none" w:sz="0" w:space="0" w:color="auto"/>
            <w:bottom w:val="none" w:sz="0" w:space="0" w:color="auto"/>
            <w:right w:val="none" w:sz="0" w:space="0" w:color="auto"/>
          </w:divBdr>
          <w:divsChild>
            <w:div w:id="1253659065">
              <w:marLeft w:val="0"/>
              <w:marRight w:val="0"/>
              <w:marTop w:val="0"/>
              <w:marBottom w:val="0"/>
              <w:divBdr>
                <w:top w:val="none" w:sz="0" w:space="0" w:color="auto"/>
                <w:left w:val="none" w:sz="0" w:space="0" w:color="auto"/>
                <w:bottom w:val="none" w:sz="0" w:space="0" w:color="auto"/>
                <w:right w:val="none" w:sz="0" w:space="0" w:color="auto"/>
              </w:divBdr>
            </w:div>
            <w:div w:id="553740052">
              <w:marLeft w:val="0"/>
              <w:marRight w:val="0"/>
              <w:marTop w:val="0"/>
              <w:marBottom w:val="0"/>
              <w:divBdr>
                <w:top w:val="none" w:sz="0" w:space="0" w:color="auto"/>
                <w:left w:val="none" w:sz="0" w:space="0" w:color="auto"/>
                <w:bottom w:val="none" w:sz="0" w:space="0" w:color="auto"/>
                <w:right w:val="none" w:sz="0" w:space="0" w:color="auto"/>
              </w:divBdr>
              <w:divsChild>
                <w:div w:id="637490108">
                  <w:marLeft w:val="0"/>
                  <w:marRight w:val="0"/>
                  <w:marTop w:val="0"/>
                  <w:marBottom w:val="0"/>
                  <w:divBdr>
                    <w:top w:val="none" w:sz="0" w:space="0" w:color="auto"/>
                    <w:left w:val="none" w:sz="0" w:space="0" w:color="auto"/>
                    <w:bottom w:val="none" w:sz="0" w:space="0" w:color="auto"/>
                    <w:right w:val="none" w:sz="0" w:space="0" w:color="auto"/>
                  </w:divBdr>
                  <w:divsChild>
                    <w:div w:id="640883581">
                      <w:marLeft w:val="720"/>
                      <w:marRight w:val="0"/>
                      <w:marTop w:val="0"/>
                      <w:marBottom w:val="0"/>
                      <w:divBdr>
                        <w:top w:val="none" w:sz="0" w:space="0" w:color="auto"/>
                        <w:left w:val="none" w:sz="0" w:space="0" w:color="auto"/>
                        <w:bottom w:val="none" w:sz="0" w:space="0" w:color="auto"/>
                        <w:right w:val="none" w:sz="0" w:space="0" w:color="auto"/>
                      </w:divBdr>
                      <w:divsChild>
                        <w:div w:id="9034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1607">
                  <w:marLeft w:val="0"/>
                  <w:marRight w:val="0"/>
                  <w:marTop w:val="0"/>
                  <w:marBottom w:val="0"/>
                  <w:divBdr>
                    <w:top w:val="none" w:sz="0" w:space="0" w:color="auto"/>
                    <w:left w:val="none" w:sz="0" w:space="0" w:color="auto"/>
                    <w:bottom w:val="none" w:sz="0" w:space="0" w:color="auto"/>
                    <w:right w:val="none" w:sz="0" w:space="0" w:color="auto"/>
                  </w:divBdr>
                  <w:divsChild>
                    <w:div w:id="825391301">
                      <w:marLeft w:val="720"/>
                      <w:marRight w:val="0"/>
                      <w:marTop w:val="0"/>
                      <w:marBottom w:val="0"/>
                      <w:divBdr>
                        <w:top w:val="none" w:sz="0" w:space="0" w:color="auto"/>
                        <w:left w:val="none" w:sz="0" w:space="0" w:color="auto"/>
                        <w:bottom w:val="none" w:sz="0" w:space="0" w:color="auto"/>
                        <w:right w:val="none" w:sz="0" w:space="0" w:color="auto"/>
                      </w:divBdr>
                      <w:divsChild>
                        <w:div w:id="1122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72092">
          <w:marLeft w:val="0"/>
          <w:marRight w:val="0"/>
          <w:marTop w:val="0"/>
          <w:marBottom w:val="0"/>
          <w:divBdr>
            <w:top w:val="none" w:sz="0" w:space="0" w:color="auto"/>
            <w:left w:val="none" w:sz="0" w:space="0" w:color="auto"/>
            <w:bottom w:val="none" w:sz="0" w:space="0" w:color="auto"/>
            <w:right w:val="none" w:sz="0" w:space="0" w:color="auto"/>
          </w:divBdr>
          <w:divsChild>
            <w:div w:id="19414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78574">
      <w:bodyDiv w:val="1"/>
      <w:marLeft w:val="0"/>
      <w:marRight w:val="0"/>
      <w:marTop w:val="0"/>
      <w:marBottom w:val="0"/>
      <w:divBdr>
        <w:top w:val="none" w:sz="0" w:space="0" w:color="auto"/>
        <w:left w:val="none" w:sz="0" w:space="0" w:color="auto"/>
        <w:bottom w:val="none" w:sz="0" w:space="0" w:color="auto"/>
        <w:right w:val="none" w:sz="0" w:space="0" w:color="auto"/>
      </w:divBdr>
      <w:divsChild>
        <w:div w:id="2135784954">
          <w:marLeft w:val="0"/>
          <w:marRight w:val="0"/>
          <w:marTop w:val="0"/>
          <w:marBottom w:val="0"/>
          <w:divBdr>
            <w:top w:val="none" w:sz="0" w:space="0" w:color="auto"/>
            <w:left w:val="none" w:sz="0" w:space="0" w:color="auto"/>
            <w:bottom w:val="none" w:sz="0" w:space="0" w:color="auto"/>
            <w:right w:val="none" w:sz="0" w:space="0" w:color="auto"/>
          </w:divBdr>
        </w:div>
      </w:divsChild>
    </w:div>
    <w:div w:id="329530957">
      <w:bodyDiv w:val="1"/>
      <w:marLeft w:val="0"/>
      <w:marRight w:val="0"/>
      <w:marTop w:val="0"/>
      <w:marBottom w:val="0"/>
      <w:divBdr>
        <w:top w:val="none" w:sz="0" w:space="0" w:color="auto"/>
        <w:left w:val="none" w:sz="0" w:space="0" w:color="auto"/>
        <w:bottom w:val="none" w:sz="0" w:space="0" w:color="auto"/>
        <w:right w:val="none" w:sz="0" w:space="0" w:color="auto"/>
      </w:divBdr>
    </w:div>
    <w:div w:id="378552701">
      <w:bodyDiv w:val="1"/>
      <w:marLeft w:val="0"/>
      <w:marRight w:val="0"/>
      <w:marTop w:val="0"/>
      <w:marBottom w:val="0"/>
      <w:divBdr>
        <w:top w:val="none" w:sz="0" w:space="0" w:color="auto"/>
        <w:left w:val="none" w:sz="0" w:space="0" w:color="auto"/>
        <w:bottom w:val="none" w:sz="0" w:space="0" w:color="auto"/>
        <w:right w:val="none" w:sz="0" w:space="0" w:color="auto"/>
      </w:divBdr>
    </w:div>
    <w:div w:id="483349914">
      <w:bodyDiv w:val="1"/>
      <w:marLeft w:val="0"/>
      <w:marRight w:val="0"/>
      <w:marTop w:val="0"/>
      <w:marBottom w:val="0"/>
      <w:divBdr>
        <w:top w:val="none" w:sz="0" w:space="0" w:color="auto"/>
        <w:left w:val="none" w:sz="0" w:space="0" w:color="auto"/>
        <w:bottom w:val="none" w:sz="0" w:space="0" w:color="auto"/>
        <w:right w:val="none" w:sz="0" w:space="0" w:color="auto"/>
      </w:divBdr>
      <w:divsChild>
        <w:div w:id="1796295376">
          <w:marLeft w:val="0"/>
          <w:marRight w:val="0"/>
          <w:marTop w:val="0"/>
          <w:marBottom w:val="0"/>
          <w:divBdr>
            <w:top w:val="none" w:sz="0" w:space="0" w:color="auto"/>
            <w:left w:val="none" w:sz="0" w:space="0" w:color="auto"/>
            <w:bottom w:val="none" w:sz="0" w:space="0" w:color="auto"/>
            <w:right w:val="none" w:sz="0" w:space="0" w:color="auto"/>
          </w:divBdr>
        </w:div>
      </w:divsChild>
    </w:div>
    <w:div w:id="683822586">
      <w:bodyDiv w:val="1"/>
      <w:marLeft w:val="0"/>
      <w:marRight w:val="0"/>
      <w:marTop w:val="0"/>
      <w:marBottom w:val="0"/>
      <w:divBdr>
        <w:top w:val="none" w:sz="0" w:space="0" w:color="auto"/>
        <w:left w:val="none" w:sz="0" w:space="0" w:color="auto"/>
        <w:bottom w:val="none" w:sz="0" w:space="0" w:color="auto"/>
        <w:right w:val="none" w:sz="0" w:space="0" w:color="auto"/>
      </w:divBdr>
      <w:divsChild>
        <w:div w:id="392582641">
          <w:marLeft w:val="0"/>
          <w:marRight w:val="0"/>
          <w:marTop w:val="0"/>
          <w:marBottom w:val="0"/>
          <w:divBdr>
            <w:top w:val="none" w:sz="0" w:space="0" w:color="auto"/>
            <w:left w:val="none" w:sz="0" w:space="0" w:color="auto"/>
            <w:bottom w:val="none" w:sz="0" w:space="0" w:color="auto"/>
            <w:right w:val="none" w:sz="0" w:space="0" w:color="auto"/>
          </w:divBdr>
          <w:divsChild>
            <w:div w:id="64659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80260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6541317">
      <w:bodyDiv w:val="1"/>
      <w:marLeft w:val="0"/>
      <w:marRight w:val="0"/>
      <w:marTop w:val="0"/>
      <w:marBottom w:val="0"/>
      <w:divBdr>
        <w:top w:val="none" w:sz="0" w:space="0" w:color="auto"/>
        <w:left w:val="none" w:sz="0" w:space="0" w:color="auto"/>
        <w:bottom w:val="none" w:sz="0" w:space="0" w:color="auto"/>
        <w:right w:val="none" w:sz="0" w:space="0" w:color="auto"/>
      </w:divBdr>
    </w:div>
    <w:div w:id="721177014">
      <w:bodyDiv w:val="1"/>
      <w:marLeft w:val="0"/>
      <w:marRight w:val="0"/>
      <w:marTop w:val="0"/>
      <w:marBottom w:val="0"/>
      <w:divBdr>
        <w:top w:val="none" w:sz="0" w:space="0" w:color="auto"/>
        <w:left w:val="none" w:sz="0" w:space="0" w:color="auto"/>
        <w:bottom w:val="none" w:sz="0" w:space="0" w:color="auto"/>
        <w:right w:val="none" w:sz="0" w:space="0" w:color="auto"/>
      </w:divBdr>
    </w:div>
    <w:div w:id="824009996">
      <w:bodyDiv w:val="1"/>
      <w:marLeft w:val="0"/>
      <w:marRight w:val="0"/>
      <w:marTop w:val="0"/>
      <w:marBottom w:val="0"/>
      <w:divBdr>
        <w:top w:val="none" w:sz="0" w:space="0" w:color="auto"/>
        <w:left w:val="none" w:sz="0" w:space="0" w:color="auto"/>
        <w:bottom w:val="none" w:sz="0" w:space="0" w:color="auto"/>
        <w:right w:val="none" w:sz="0" w:space="0" w:color="auto"/>
      </w:divBdr>
      <w:divsChild>
        <w:div w:id="670987227">
          <w:marLeft w:val="0"/>
          <w:marRight w:val="0"/>
          <w:marTop w:val="0"/>
          <w:marBottom w:val="0"/>
          <w:divBdr>
            <w:top w:val="none" w:sz="0" w:space="0" w:color="auto"/>
            <w:left w:val="none" w:sz="0" w:space="0" w:color="auto"/>
            <w:bottom w:val="none" w:sz="0" w:space="0" w:color="auto"/>
            <w:right w:val="none" w:sz="0" w:space="0" w:color="auto"/>
          </w:divBdr>
        </w:div>
      </w:divsChild>
    </w:div>
    <w:div w:id="863790827">
      <w:bodyDiv w:val="1"/>
      <w:marLeft w:val="0"/>
      <w:marRight w:val="0"/>
      <w:marTop w:val="0"/>
      <w:marBottom w:val="0"/>
      <w:divBdr>
        <w:top w:val="none" w:sz="0" w:space="0" w:color="auto"/>
        <w:left w:val="none" w:sz="0" w:space="0" w:color="auto"/>
        <w:bottom w:val="none" w:sz="0" w:space="0" w:color="auto"/>
        <w:right w:val="none" w:sz="0" w:space="0" w:color="auto"/>
      </w:divBdr>
      <w:divsChild>
        <w:div w:id="511723543">
          <w:marLeft w:val="0"/>
          <w:marRight w:val="0"/>
          <w:marTop w:val="0"/>
          <w:marBottom w:val="0"/>
          <w:divBdr>
            <w:top w:val="none" w:sz="0" w:space="0" w:color="auto"/>
            <w:left w:val="none" w:sz="0" w:space="0" w:color="auto"/>
            <w:bottom w:val="none" w:sz="0" w:space="0" w:color="auto"/>
            <w:right w:val="none" w:sz="0" w:space="0" w:color="auto"/>
          </w:divBdr>
        </w:div>
      </w:divsChild>
    </w:div>
    <w:div w:id="986471516">
      <w:bodyDiv w:val="1"/>
      <w:marLeft w:val="0"/>
      <w:marRight w:val="0"/>
      <w:marTop w:val="0"/>
      <w:marBottom w:val="0"/>
      <w:divBdr>
        <w:top w:val="none" w:sz="0" w:space="0" w:color="auto"/>
        <w:left w:val="none" w:sz="0" w:space="0" w:color="auto"/>
        <w:bottom w:val="none" w:sz="0" w:space="0" w:color="auto"/>
        <w:right w:val="none" w:sz="0" w:space="0" w:color="auto"/>
      </w:divBdr>
      <w:divsChild>
        <w:div w:id="1103653218">
          <w:marLeft w:val="0"/>
          <w:marRight w:val="0"/>
          <w:marTop w:val="0"/>
          <w:marBottom w:val="0"/>
          <w:divBdr>
            <w:top w:val="none" w:sz="0" w:space="0" w:color="auto"/>
            <w:left w:val="none" w:sz="0" w:space="0" w:color="auto"/>
            <w:bottom w:val="none" w:sz="0" w:space="0" w:color="auto"/>
            <w:right w:val="none" w:sz="0" w:space="0" w:color="auto"/>
          </w:divBdr>
          <w:divsChild>
            <w:div w:id="1123579465">
              <w:marLeft w:val="0"/>
              <w:marRight w:val="0"/>
              <w:marTop w:val="0"/>
              <w:marBottom w:val="0"/>
              <w:divBdr>
                <w:top w:val="none" w:sz="0" w:space="0" w:color="auto"/>
                <w:left w:val="none" w:sz="0" w:space="0" w:color="auto"/>
                <w:bottom w:val="none" w:sz="0" w:space="0" w:color="auto"/>
                <w:right w:val="none" w:sz="0" w:space="0" w:color="auto"/>
              </w:divBdr>
            </w:div>
            <w:div w:id="24407523">
              <w:marLeft w:val="0"/>
              <w:marRight w:val="0"/>
              <w:marTop w:val="0"/>
              <w:marBottom w:val="0"/>
              <w:divBdr>
                <w:top w:val="none" w:sz="0" w:space="0" w:color="auto"/>
                <w:left w:val="none" w:sz="0" w:space="0" w:color="auto"/>
                <w:bottom w:val="none" w:sz="0" w:space="0" w:color="auto"/>
                <w:right w:val="none" w:sz="0" w:space="0" w:color="auto"/>
              </w:divBdr>
            </w:div>
          </w:divsChild>
        </w:div>
        <w:div w:id="2144810536">
          <w:marLeft w:val="0"/>
          <w:marRight w:val="0"/>
          <w:marTop w:val="0"/>
          <w:marBottom w:val="0"/>
          <w:divBdr>
            <w:top w:val="none" w:sz="0" w:space="0" w:color="auto"/>
            <w:left w:val="none" w:sz="0" w:space="0" w:color="auto"/>
            <w:bottom w:val="none" w:sz="0" w:space="0" w:color="auto"/>
            <w:right w:val="none" w:sz="0" w:space="0" w:color="auto"/>
          </w:divBdr>
        </w:div>
      </w:divsChild>
    </w:div>
    <w:div w:id="989942937">
      <w:bodyDiv w:val="1"/>
      <w:marLeft w:val="0"/>
      <w:marRight w:val="0"/>
      <w:marTop w:val="0"/>
      <w:marBottom w:val="0"/>
      <w:divBdr>
        <w:top w:val="none" w:sz="0" w:space="0" w:color="auto"/>
        <w:left w:val="none" w:sz="0" w:space="0" w:color="auto"/>
        <w:bottom w:val="none" w:sz="0" w:space="0" w:color="auto"/>
        <w:right w:val="none" w:sz="0" w:space="0" w:color="auto"/>
      </w:divBdr>
      <w:divsChild>
        <w:div w:id="67659681">
          <w:marLeft w:val="0"/>
          <w:marRight w:val="0"/>
          <w:marTop w:val="0"/>
          <w:marBottom w:val="0"/>
          <w:divBdr>
            <w:top w:val="none" w:sz="0" w:space="0" w:color="auto"/>
            <w:left w:val="none" w:sz="0" w:space="0" w:color="auto"/>
            <w:bottom w:val="none" w:sz="0" w:space="0" w:color="auto"/>
            <w:right w:val="none" w:sz="0" w:space="0" w:color="auto"/>
          </w:divBdr>
          <w:divsChild>
            <w:div w:id="827787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3938805">
      <w:bodyDiv w:val="1"/>
      <w:marLeft w:val="0"/>
      <w:marRight w:val="0"/>
      <w:marTop w:val="0"/>
      <w:marBottom w:val="0"/>
      <w:divBdr>
        <w:top w:val="none" w:sz="0" w:space="0" w:color="auto"/>
        <w:left w:val="none" w:sz="0" w:space="0" w:color="auto"/>
        <w:bottom w:val="none" w:sz="0" w:space="0" w:color="auto"/>
        <w:right w:val="none" w:sz="0" w:space="0" w:color="auto"/>
      </w:divBdr>
      <w:divsChild>
        <w:div w:id="1278871983">
          <w:marLeft w:val="0"/>
          <w:marRight w:val="0"/>
          <w:marTop w:val="0"/>
          <w:marBottom w:val="0"/>
          <w:divBdr>
            <w:top w:val="none" w:sz="0" w:space="0" w:color="auto"/>
            <w:left w:val="none" w:sz="0" w:space="0" w:color="auto"/>
            <w:bottom w:val="none" w:sz="0" w:space="0" w:color="auto"/>
            <w:right w:val="none" w:sz="0" w:space="0" w:color="auto"/>
          </w:divBdr>
          <w:divsChild>
            <w:div w:id="1355613776">
              <w:marLeft w:val="0"/>
              <w:marRight w:val="0"/>
              <w:marTop w:val="0"/>
              <w:marBottom w:val="0"/>
              <w:divBdr>
                <w:top w:val="none" w:sz="0" w:space="0" w:color="auto"/>
                <w:left w:val="none" w:sz="0" w:space="0" w:color="auto"/>
                <w:bottom w:val="none" w:sz="0" w:space="0" w:color="auto"/>
                <w:right w:val="none" w:sz="0" w:space="0" w:color="auto"/>
              </w:divBdr>
            </w:div>
            <w:div w:id="1942179080">
              <w:marLeft w:val="0"/>
              <w:marRight w:val="0"/>
              <w:marTop w:val="0"/>
              <w:marBottom w:val="0"/>
              <w:divBdr>
                <w:top w:val="none" w:sz="0" w:space="0" w:color="auto"/>
                <w:left w:val="none" w:sz="0" w:space="0" w:color="auto"/>
                <w:bottom w:val="none" w:sz="0" w:space="0" w:color="auto"/>
                <w:right w:val="none" w:sz="0" w:space="0" w:color="auto"/>
              </w:divBdr>
              <w:divsChild>
                <w:div w:id="196236369">
                  <w:marLeft w:val="0"/>
                  <w:marRight w:val="0"/>
                  <w:marTop w:val="0"/>
                  <w:marBottom w:val="0"/>
                  <w:divBdr>
                    <w:top w:val="none" w:sz="0" w:space="0" w:color="auto"/>
                    <w:left w:val="none" w:sz="0" w:space="0" w:color="auto"/>
                    <w:bottom w:val="none" w:sz="0" w:space="0" w:color="auto"/>
                    <w:right w:val="none" w:sz="0" w:space="0" w:color="auto"/>
                  </w:divBdr>
                  <w:divsChild>
                    <w:div w:id="1303392403">
                      <w:marLeft w:val="720"/>
                      <w:marRight w:val="0"/>
                      <w:marTop w:val="0"/>
                      <w:marBottom w:val="0"/>
                      <w:divBdr>
                        <w:top w:val="none" w:sz="0" w:space="0" w:color="auto"/>
                        <w:left w:val="none" w:sz="0" w:space="0" w:color="auto"/>
                        <w:bottom w:val="none" w:sz="0" w:space="0" w:color="auto"/>
                        <w:right w:val="none" w:sz="0" w:space="0" w:color="auto"/>
                      </w:divBdr>
                      <w:divsChild>
                        <w:div w:id="9741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4297">
                  <w:marLeft w:val="0"/>
                  <w:marRight w:val="0"/>
                  <w:marTop w:val="0"/>
                  <w:marBottom w:val="0"/>
                  <w:divBdr>
                    <w:top w:val="none" w:sz="0" w:space="0" w:color="auto"/>
                    <w:left w:val="none" w:sz="0" w:space="0" w:color="auto"/>
                    <w:bottom w:val="none" w:sz="0" w:space="0" w:color="auto"/>
                    <w:right w:val="none" w:sz="0" w:space="0" w:color="auto"/>
                  </w:divBdr>
                  <w:divsChild>
                    <w:div w:id="1503473349">
                      <w:marLeft w:val="720"/>
                      <w:marRight w:val="0"/>
                      <w:marTop w:val="0"/>
                      <w:marBottom w:val="0"/>
                      <w:divBdr>
                        <w:top w:val="none" w:sz="0" w:space="0" w:color="auto"/>
                        <w:left w:val="none" w:sz="0" w:space="0" w:color="auto"/>
                        <w:bottom w:val="none" w:sz="0" w:space="0" w:color="auto"/>
                        <w:right w:val="none" w:sz="0" w:space="0" w:color="auto"/>
                      </w:divBdr>
                      <w:divsChild>
                        <w:div w:id="9369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55936">
          <w:marLeft w:val="0"/>
          <w:marRight w:val="0"/>
          <w:marTop w:val="0"/>
          <w:marBottom w:val="0"/>
          <w:divBdr>
            <w:top w:val="none" w:sz="0" w:space="0" w:color="auto"/>
            <w:left w:val="none" w:sz="0" w:space="0" w:color="auto"/>
            <w:bottom w:val="none" w:sz="0" w:space="0" w:color="auto"/>
            <w:right w:val="none" w:sz="0" w:space="0" w:color="auto"/>
          </w:divBdr>
          <w:divsChild>
            <w:div w:id="20851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78688">
      <w:bodyDiv w:val="1"/>
      <w:marLeft w:val="0"/>
      <w:marRight w:val="0"/>
      <w:marTop w:val="0"/>
      <w:marBottom w:val="0"/>
      <w:divBdr>
        <w:top w:val="none" w:sz="0" w:space="0" w:color="auto"/>
        <w:left w:val="none" w:sz="0" w:space="0" w:color="auto"/>
        <w:bottom w:val="none" w:sz="0" w:space="0" w:color="auto"/>
        <w:right w:val="none" w:sz="0" w:space="0" w:color="auto"/>
      </w:divBdr>
      <w:divsChild>
        <w:div w:id="61635691">
          <w:marLeft w:val="0"/>
          <w:marRight w:val="0"/>
          <w:marTop w:val="0"/>
          <w:marBottom w:val="0"/>
          <w:divBdr>
            <w:top w:val="none" w:sz="0" w:space="0" w:color="auto"/>
            <w:left w:val="none" w:sz="0" w:space="0" w:color="auto"/>
            <w:bottom w:val="none" w:sz="0" w:space="0" w:color="auto"/>
            <w:right w:val="none" w:sz="0" w:space="0" w:color="auto"/>
          </w:divBdr>
        </w:div>
      </w:divsChild>
    </w:div>
    <w:div w:id="1144274873">
      <w:bodyDiv w:val="1"/>
      <w:marLeft w:val="0"/>
      <w:marRight w:val="0"/>
      <w:marTop w:val="0"/>
      <w:marBottom w:val="0"/>
      <w:divBdr>
        <w:top w:val="none" w:sz="0" w:space="0" w:color="auto"/>
        <w:left w:val="none" w:sz="0" w:space="0" w:color="auto"/>
        <w:bottom w:val="none" w:sz="0" w:space="0" w:color="auto"/>
        <w:right w:val="none" w:sz="0" w:space="0" w:color="auto"/>
      </w:divBdr>
      <w:divsChild>
        <w:div w:id="604457741">
          <w:marLeft w:val="0"/>
          <w:marRight w:val="0"/>
          <w:marTop w:val="0"/>
          <w:marBottom w:val="0"/>
          <w:divBdr>
            <w:top w:val="none" w:sz="0" w:space="0" w:color="auto"/>
            <w:left w:val="none" w:sz="0" w:space="0" w:color="auto"/>
            <w:bottom w:val="none" w:sz="0" w:space="0" w:color="auto"/>
            <w:right w:val="none" w:sz="0" w:space="0" w:color="auto"/>
          </w:divBdr>
        </w:div>
      </w:divsChild>
    </w:div>
    <w:div w:id="1219514677">
      <w:bodyDiv w:val="1"/>
      <w:marLeft w:val="0"/>
      <w:marRight w:val="0"/>
      <w:marTop w:val="0"/>
      <w:marBottom w:val="0"/>
      <w:divBdr>
        <w:top w:val="none" w:sz="0" w:space="0" w:color="auto"/>
        <w:left w:val="none" w:sz="0" w:space="0" w:color="auto"/>
        <w:bottom w:val="none" w:sz="0" w:space="0" w:color="auto"/>
        <w:right w:val="none" w:sz="0" w:space="0" w:color="auto"/>
      </w:divBdr>
      <w:divsChild>
        <w:div w:id="2117165952">
          <w:marLeft w:val="0"/>
          <w:marRight w:val="0"/>
          <w:marTop w:val="0"/>
          <w:marBottom w:val="0"/>
          <w:divBdr>
            <w:top w:val="none" w:sz="0" w:space="0" w:color="auto"/>
            <w:left w:val="none" w:sz="0" w:space="0" w:color="auto"/>
            <w:bottom w:val="none" w:sz="0" w:space="0" w:color="auto"/>
            <w:right w:val="none" w:sz="0" w:space="0" w:color="auto"/>
          </w:divBdr>
          <w:divsChild>
            <w:div w:id="22074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3165506">
      <w:bodyDiv w:val="1"/>
      <w:marLeft w:val="0"/>
      <w:marRight w:val="0"/>
      <w:marTop w:val="0"/>
      <w:marBottom w:val="0"/>
      <w:divBdr>
        <w:top w:val="none" w:sz="0" w:space="0" w:color="auto"/>
        <w:left w:val="none" w:sz="0" w:space="0" w:color="auto"/>
        <w:bottom w:val="none" w:sz="0" w:space="0" w:color="auto"/>
        <w:right w:val="none" w:sz="0" w:space="0" w:color="auto"/>
      </w:divBdr>
      <w:divsChild>
        <w:div w:id="554052703">
          <w:marLeft w:val="0"/>
          <w:marRight w:val="0"/>
          <w:marTop w:val="0"/>
          <w:marBottom w:val="0"/>
          <w:divBdr>
            <w:top w:val="none" w:sz="0" w:space="0" w:color="auto"/>
            <w:left w:val="none" w:sz="0" w:space="0" w:color="auto"/>
            <w:bottom w:val="none" w:sz="0" w:space="0" w:color="auto"/>
            <w:right w:val="none" w:sz="0" w:space="0" w:color="auto"/>
          </w:divBdr>
        </w:div>
      </w:divsChild>
    </w:div>
    <w:div w:id="1428387954">
      <w:bodyDiv w:val="1"/>
      <w:marLeft w:val="0"/>
      <w:marRight w:val="0"/>
      <w:marTop w:val="0"/>
      <w:marBottom w:val="0"/>
      <w:divBdr>
        <w:top w:val="none" w:sz="0" w:space="0" w:color="auto"/>
        <w:left w:val="none" w:sz="0" w:space="0" w:color="auto"/>
        <w:bottom w:val="none" w:sz="0" w:space="0" w:color="auto"/>
        <w:right w:val="none" w:sz="0" w:space="0" w:color="auto"/>
      </w:divBdr>
      <w:divsChild>
        <w:div w:id="266235520">
          <w:marLeft w:val="0"/>
          <w:marRight w:val="0"/>
          <w:marTop w:val="0"/>
          <w:marBottom w:val="0"/>
          <w:divBdr>
            <w:top w:val="none" w:sz="0" w:space="0" w:color="auto"/>
            <w:left w:val="none" w:sz="0" w:space="0" w:color="auto"/>
            <w:bottom w:val="none" w:sz="0" w:space="0" w:color="auto"/>
            <w:right w:val="none" w:sz="0" w:space="0" w:color="auto"/>
          </w:divBdr>
        </w:div>
      </w:divsChild>
    </w:div>
    <w:div w:id="1500657000">
      <w:bodyDiv w:val="1"/>
      <w:marLeft w:val="0"/>
      <w:marRight w:val="0"/>
      <w:marTop w:val="0"/>
      <w:marBottom w:val="0"/>
      <w:divBdr>
        <w:top w:val="none" w:sz="0" w:space="0" w:color="auto"/>
        <w:left w:val="none" w:sz="0" w:space="0" w:color="auto"/>
        <w:bottom w:val="none" w:sz="0" w:space="0" w:color="auto"/>
        <w:right w:val="none" w:sz="0" w:space="0" w:color="auto"/>
      </w:divBdr>
      <w:divsChild>
        <w:div w:id="628509050">
          <w:marLeft w:val="0"/>
          <w:marRight w:val="0"/>
          <w:marTop w:val="0"/>
          <w:marBottom w:val="0"/>
          <w:divBdr>
            <w:top w:val="none" w:sz="0" w:space="0" w:color="auto"/>
            <w:left w:val="none" w:sz="0" w:space="0" w:color="auto"/>
            <w:bottom w:val="none" w:sz="0" w:space="0" w:color="auto"/>
            <w:right w:val="none" w:sz="0" w:space="0" w:color="auto"/>
          </w:divBdr>
        </w:div>
      </w:divsChild>
    </w:div>
    <w:div w:id="1550998827">
      <w:bodyDiv w:val="1"/>
      <w:marLeft w:val="0"/>
      <w:marRight w:val="0"/>
      <w:marTop w:val="0"/>
      <w:marBottom w:val="0"/>
      <w:divBdr>
        <w:top w:val="none" w:sz="0" w:space="0" w:color="auto"/>
        <w:left w:val="none" w:sz="0" w:space="0" w:color="auto"/>
        <w:bottom w:val="none" w:sz="0" w:space="0" w:color="auto"/>
        <w:right w:val="none" w:sz="0" w:space="0" w:color="auto"/>
      </w:divBdr>
      <w:divsChild>
        <w:div w:id="2048677429">
          <w:marLeft w:val="0"/>
          <w:marRight w:val="0"/>
          <w:marTop w:val="0"/>
          <w:marBottom w:val="0"/>
          <w:divBdr>
            <w:top w:val="none" w:sz="0" w:space="0" w:color="auto"/>
            <w:left w:val="none" w:sz="0" w:space="0" w:color="auto"/>
            <w:bottom w:val="none" w:sz="0" w:space="0" w:color="auto"/>
            <w:right w:val="none" w:sz="0" w:space="0" w:color="auto"/>
          </w:divBdr>
          <w:divsChild>
            <w:div w:id="177279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8281094">
      <w:bodyDiv w:val="1"/>
      <w:marLeft w:val="0"/>
      <w:marRight w:val="0"/>
      <w:marTop w:val="0"/>
      <w:marBottom w:val="0"/>
      <w:divBdr>
        <w:top w:val="none" w:sz="0" w:space="0" w:color="auto"/>
        <w:left w:val="none" w:sz="0" w:space="0" w:color="auto"/>
        <w:bottom w:val="none" w:sz="0" w:space="0" w:color="auto"/>
        <w:right w:val="none" w:sz="0" w:space="0" w:color="auto"/>
      </w:divBdr>
      <w:divsChild>
        <w:div w:id="1722945447">
          <w:marLeft w:val="576"/>
          <w:marRight w:val="0"/>
          <w:marTop w:val="0"/>
          <w:marBottom w:val="214"/>
          <w:divBdr>
            <w:top w:val="none" w:sz="0" w:space="0" w:color="auto"/>
            <w:left w:val="none" w:sz="0" w:space="0" w:color="auto"/>
            <w:bottom w:val="none" w:sz="0" w:space="0" w:color="auto"/>
            <w:right w:val="none" w:sz="0" w:space="0" w:color="auto"/>
          </w:divBdr>
        </w:div>
        <w:div w:id="888032719">
          <w:marLeft w:val="576"/>
          <w:marRight w:val="0"/>
          <w:marTop w:val="0"/>
          <w:marBottom w:val="214"/>
          <w:divBdr>
            <w:top w:val="none" w:sz="0" w:space="0" w:color="auto"/>
            <w:left w:val="none" w:sz="0" w:space="0" w:color="auto"/>
            <w:bottom w:val="none" w:sz="0" w:space="0" w:color="auto"/>
            <w:right w:val="none" w:sz="0" w:space="0" w:color="auto"/>
          </w:divBdr>
        </w:div>
        <w:div w:id="200485580">
          <w:marLeft w:val="576"/>
          <w:marRight w:val="0"/>
          <w:marTop w:val="0"/>
          <w:marBottom w:val="214"/>
          <w:divBdr>
            <w:top w:val="none" w:sz="0" w:space="0" w:color="auto"/>
            <w:left w:val="none" w:sz="0" w:space="0" w:color="auto"/>
            <w:bottom w:val="none" w:sz="0" w:space="0" w:color="auto"/>
            <w:right w:val="none" w:sz="0" w:space="0" w:color="auto"/>
          </w:divBdr>
        </w:div>
      </w:divsChild>
    </w:div>
    <w:div w:id="1621953063">
      <w:bodyDiv w:val="1"/>
      <w:marLeft w:val="0"/>
      <w:marRight w:val="0"/>
      <w:marTop w:val="0"/>
      <w:marBottom w:val="0"/>
      <w:divBdr>
        <w:top w:val="none" w:sz="0" w:space="0" w:color="auto"/>
        <w:left w:val="none" w:sz="0" w:space="0" w:color="auto"/>
        <w:bottom w:val="none" w:sz="0" w:space="0" w:color="auto"/>
        <w:right w:val="none" w:sz="0" w:space="0" w:color="auto"/>
      </w:divBdr>
      <w:divsChild>
        <w:div w:id="2030446987">
          <w:marLeft w:val="0"/>
          <w:marRight w:val="0"/>
          <w:marTop w:val="0"/>
          <w:marBottom w:val="0"/>
          <w:divBdr>
            <w:top w:val="none" w:sz="0" w:space="0" w:color="auto"/>
            <w:left w:val="none" w:sz="0" w:space="0" w:color="auto"/>
            <w:bottom w:val="none" w:sz="0" w:space="0" w:color="auto"/>
            <w:right w:val="none" w:sz="0" w:space="0" w:color="auto"/>
          </w:divBdr>
        </w:div>
      </w:divsChild>
    </w:div>
    <w:div w:id="1698432897">
      <w:bodyDiv w:val="1"/>
      <w:marLeft w:val="0"/>
      <w:marRight w:val="0"/>
      <w:marTop w:val="0"/>
      <w:marBottom w:val="0"/>
      <w:divBdr>
        <w:top w:val="none" w:sz="0" w:space="0" w:color="auto"/>
        <w:left w:val="none" w:sz="0" w:space="0" w:color="auto"/>
        <w:bottom w:val="none" w:sz="0" w:space="0" w:color="auto"/>
        <w:right w:val="none" w:sz="0" w:space="0" w:color="auto"/>
      </w:divBdr>
      <w:divsChild>
        <w:div w:id="639842580">
          <w:marLeft w:val="0"/>
          <w:marRight w:val="0"/>
          <w:marTop w:val="0"/>
          <w:marBottom w:val="0"/>
          <w:divBdr>
            <w:top w:val="none" w:sz="0" w:space="0" w:color="auto"/>
            <w:left w:val="none" w:sz="0" w:space="0" w:color="auto"/>
            <w:bottom w:val="none" w:sz="0" w:space="0" w:color="auto"/>
            <w:right w:val="none" w:sz="0" w:space="0" w:color="auto"/>
          </w:divBdr>
        </w:div>
        <w:div w:id="2044165281">
          <w:marLeft w:val="0"/>
          <w:marRight w:val="0"/>
          <w:marTop w:val="0"/>
          <w:marBottom w:val="0"/>
          <w:divBdr>
            <w:top w:val="none" w:sz="0" w:space="0" w:color="auto"/>
            <w:left w:val="none" w:sz="0" w:space="0" w:color="auto"/>
            <w:bottom w:val="none" w:sz="0" w:space="0" w:color="auto"/>
            <w:right w:val="none" w:sz="0" w:space="0" w:color="auto"/>
          </w:divBdr>
          <w:divsChild>
            <w:div w:id="494225149">
              <w:marLeft w:val="0"/>
              <w:marRight w:val="0"/>
              <w:marTop w:val="0"/>
              <w:marBottom w:val="0"/>
              <w:divBdr>
                <w:top w:val="none" w:sz="0" w:space="0" w:color="auto"/>
                <w:left w:val="none" w:sz="0" w:space="0" w:color="auto"/>
                <w:bottom w:val="none" w:sz="0" w:space="0" w:color="auto"/>
                <w:right w:val="none" w:sz="0" w:space="0" w:color="auto"/>
              </w:divBdr>
              <w:divsChild>
                <w:div w:id="1565749688">
                  <w:marLeft w:val="0"/>
                  <w:marRight w:val="0"/>
                  <w:marTop w:val="0"/>
                  <w:marBottom w:val="0"/>
                  <w:divBdr>
                    <w:top w:val="none" w:sz="0" w:space="0" w:color="auto"/>
                    <w:left w:val="none" w:sz="0" w:space="0" w:color="auto"/>
                    <w:bottom w:val="none" w:sz="0" w:space="0" w:color="auto"/>
                    <w:right w:val="none" w:sz="0" w:space="0" w:color="auto"/>
                  </w:divBdr>
                </w:div>
                <w:div w:id="1445809982">
                  <w:marLeft w:val="0"/>
                  <w:marRight w:val="0"/>
                  <w:marTop w:val="0"/>
                  <w:marBottom w:val="0"/>
                  <w:divBdr>
                    <w:top w:val="none" w:sz="0" w:space="0" w:color="auto"/>
                    <w:left w:val="none" w:sz="0" w:space="0" w:color="auto"/>
                    <w:bottom w:val="none" w:sz="0" w:space="0" w:color="auto"/>
                    <w:right w:val="none" w:sz="0" w:space="0" w:color="auto"/>
                  </w:divBdr>
                  <w:divsChild>
                    <w:div w:id="2129424338">
                      <w:marLeft w:val="0"/>
                      <w:marRight w:val="0"/>
                      <w:marTop w:val="0"/>
                      <w:marBottom w:val="0"/>
                      <w:divBdr>
                        <w:top w:val="none" w:sz="0" w:space="0" w:color="auto"/>
                        <w:left w:val="none" w:sz="0" w:space="0" w:color="auto"/>
                        <w:bottom w:val="none" w:sz="0" w:space="0" w:color="auto"/>
                        <w:right w:val="none" w:sz="0" w:space="0" w:color="auto"/>
                      </w:divBdr>
                      <w:divsChild>
                        <w:div w:id="1933204406">
                          <w:marLeft w:val="0"/>
                          <w:marRight w:val="0"/>
                          <w:marTop w:val="0"/>
                          <w:marBottom w:val="0"/>
                          <w:divBdr>
                            <w:top w:val="none" w:sz="0" w:space="0" w:color="auto"/>
                            <w:left w:val="none" w:sz="0" w:space="0" w:color="auto"/>
                            <w:bottom w:val="none" w:sz="0" w:space="0" w:color="auto"/>
                            <w:right w:val="none" w:sz="0" w:space="0" w:color="auto"/>
                          </w:divBdr>
                          <w:divsChild>
                            <w:div w:id="29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1572">
                      <w:marLeft w:val="0"/>
                      <w:marRight w:val="0"/>
                      <w:marTop w:val="0"/>
                      <w:marBottom w:val="0"/>
                      <w:divBdr>
                        <w:top w:val="none" w:sz="0" w:space="0" w:color="auto"/>
                        <w:left w:val="none" w:sz="0" w:space="0" w:color="auto"/>
                        <w:bottom w:val="none" w:sz="0" w:space="0" w:color="auto"/>
                        <w:right w:val="none" w:sz="0" w:space="0" w:color="auto"/>
                      </w:divBdr>
                      <w:divsChild>
                        <w:div w:id="1423063530">
                          <w:marLeft w:val="0"/>
                          <w:marRight w:val="0"/>
                          <w:marTop w:val="0"/>
                          <w:marBottom w:val="0"/>
                          <w:divBdr>
                            <w:top w:val="none" w:sz="0" w:space="0" w:color="auto"/>
                            <w:left w:val="none" w:sz="0" w:space="0" w:color="auto"/>
                            <w:bottom w:val="none" w:sz="0" w:space="0" w:color="auto"/>
                            <w:right w:val="none" w:sz="0" w:space="0" w:color="auto"/>
                          </w:divBdr>
                          <w:divsChild>
                            <w:div w:id="12018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90402">
                      <w:marLeft w:val="0"/>
                      <w:marRight w:val="0"/>
                      <w:marTop w:val="0"/>
                      <w:marBottom w:val="0"/>
                      <w:divBdr>
                        <w:top w:val="none" w:sz="0" w:space="0" w:color="auto"/>
                        <w:left w:val="none" w:sz="0" w:space="0" w:color="auto"/>
                        <w:bottom w:val="none" w:sz="0" w:space="0" w:color="auto"/>
                        <w:right w:val="none" w:sz="0" w:space="0" w:color="auto"/>
                      </w:divBdr>
                      <w:divsChild>
                        <w:div w:id="1567178231">
                          <w:marLeft w:val="0"/>
                          <w:marRight w:val="0"/>
                          <w:marTop w:val="0"/>
                          <w:marBottom w:val="0"/>
                          <w:divBdr>
                            <w:top w:val="none" w:sz="0" w:space="0" w:color="auto"/>
                            <w:left w:val="none" w:sz="0" w:space="0" w:color="auto"/>
                            <w:bottom w:val="none" w:sz="0" w:space="0" w:color="auto"/>
                            <w:right w:val="none" w:sz="0" w:space="0" w:color="auto"/>
                          </w:divBdr>
                          <w:divsChild>
                            <w:div w:id="10862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947">
                      <w:marLeft w:val="0"/>
                      <w:marRight w:val="0"/>
                      <w:marTop w:val="0"/>
                      <w:marBottom w:val="0"/>
                      <w:divBdr>
                        <w:top w:val="none" w:sz="0" w:space="0" w:color="auto"/>
                        <w:left w:val="none" w:sz="0" w:space="0" w:color="auto"/>
                        <w:bottom w:val="none" w:sz="0" w:space="0" w:color="auto"/>
                        <w:right w:val="none" w:sz="0" w:space="0" w:color="auto"/>
                      </w:divBdr>
                      <w:divsChild>
                        <w:div w:id="1207181004">
                          <w:marLeft w:val="0"/>
                          <w:marRight w:val="0"/>
                          <w:marTop w:val="0"/>
                          <w:marBottom w:val="0"/>
                          <w:divBdr>
                            <w:top w:val="none" w:sz="0" w:space="0" w:color="auto"/>
                            <w:left w:val="none" w:sz="0" w:space="0" w:color="auto"/>
                            <w:bottom w:val="none" w:sz="0" w:space="0" w:color="auto"/>
                            <w:right w:val="none" w:sz="0" w:space="0" w:color="auto"/>
                          </w:divBdr>
                          <w:divsChild>
                            <w:div w:id="18238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8907">
                      <w:marLeft w:val="0"/>
                      <w:marRight w:val="0"/>
                      <w:marTop w:val="0"/>
                      <w:marBottom w:val="0"/>
                      <w:divBdr>
                        <w:top w:val="none" w:sz="0" w:space="0" w:color="auto"/>
                        <w:left w:val="none" w:sz="0" w:space="0" w:color="auto"/>
                        <w:bottom w:val="none" w:sz="0" w:space="0" w:color="auto"/>
                        <w:right w:val="none" w:sz="0" w:space="0" w:color="auto"/>
                      </w:divBdr>
                      <w:divsChild>
                        <w:div w:id="330959784">
                          <w:marLeft w:val="0"/>
                          <w:marRight w:val="0"/>
                          <w:marTop w:val="0"/>
                          <w:marBottom w:val="0"/>
                          <w:divBdr>
                            <w:top w:val="none" w:sz="0" w:space="0" w:color="auto"/>
                            <w:left w:val="none" w:sz="0" w:space="0" w:color="auto"/>
                            <w:bottom w:val="none" w:sz="0" w:space="0" w:color="auto"/>
                            <w:right w:val="none" w:sz="0" w:space="0" w:color="auto"/>
                          </w:divBdr>
                          <w:divsChild>
                            <w:div w:id="10260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7346">
      <w:bodyDiv w:val="1"/>
      <w:marLeft w:val="0"/>
      <w:marRight w:val="0"/>
      <w:marTop w:val="0"/>
      <w:marBottom w:val="0"/>
      <w:divBdr>
        <w:top w:val="none" w:sz="0" w:space="0" w:color="auto"/>
        <w:left w:val="none" w:sz="0" w:space="0" w:color="auto"/>
        <w:bottom w:val="none" w:sz="0" w:space="0" w:color="auto"/>
        <w:right w:val="none" w:sz="0" w:space="0" w:color="auto"/>
      </w:divBdr>
      <w:divsChild>
        <w:div w:id="95945349">
          <w:marLeft w:val="0"/>
          <w:marRight w:val="0"/>
          <w:marTop w:val="0"/>
          <w:marBottom w:val="0"/>
          <w:divBdr>
            <w:top w:val="none" w:sz="0" w:space="0" w:color="auto"/>
            <w:left w:val="none" w:sz="0" w:space="0" w:color="auto"/>
            <w:bottom w:val="none" w:sz="0" w:space="0" w:color="auto"/>
            <w:right w:val="none" w:sz="0" w:space="0" w:color="auto"/>
          </w:divBdr>
        </w:div>
        <w:div w:id="1277827400">
          <w:marLeft w:val="0"/>
          <w:marRight w:val="0"/>
          <w:marTop w:val="0"/>
          <w:marBottom w:val="0"/>
          <w:divBdr>
            <w:top w:val="none" w:sz="0" w:space="0" w:color="auto"/>
            <w:left w:val="none" w:sz="0" w:space="0" w:color="auto"/>
            <w:bottom w:val="none" w:sz="0" w:space="0" w:color="auto"/>
            <w:right w:val="none" w:sz="0" w:space="0" w:color="auto"/>
          </w:divBdr>
          <w:divsChild>
            <w:div w:id="1137797843">
              <w:marLeft w:val="0"/>
              <w:marRight w:val="0"/>
              <w:marTop w:val="0"/>
              <w:marBottom w:val="0"/>
              <w:divBdr>
                <w:top w:val="none" w:sz="0" w:space="0" w:color="auto"/>
                <w:left w:val="none" w:sz="0" w:space="0" w:color="auto"/>
                <w:bottom w:val="none" w:sz="0" w:space="0" w:color="auto"/>
                <w:right w:val="none" w:sz="0" w:space="0" w:color="auto"/>
              </w:divBdr>
              <w:divsChild>
                <w:div w:id="1217594306">
                  <w:marLeft w:val="0"/>
                  <w:marRight w:val="0"/>
                  <w:marTop w:val="0"/>
                  <w:marBottom w:val="0"/>
                  <w:divBdr>
                    <w:top w:val="none" w:sz="0" w:space="0" w:color="auto"/>
                    <w:left w:val="none" w:sz="0" w:space="0" w:color="auto"/>
                    <w:bottom w:val="none" w:sz="0" w:space="0" w:color="auto"/>
                    <w:right w:val="none" w:sz="0" w:space="0" w:color="auto"/>
                  </w:divBdr>
                </w:div>
                <w:div w:id="527723539">
                  <w:marLeft w:val="0"/>
                  <w:marRight w:val="0"/>
                  <w:marTop w:val="0"/>
                  <w:marBottom w:val="0"/>
                  <w:divBdr>
                    <w:top w:val="none" w:sz="0" w:space="0" w:color="auto"/>
                    <w:left w:val="none" w:sz="0" w:space="0" w:color="auto"/>
                    <w:bottom w:val="none" w:sz="0" w:space="0" w:color="auto"/>
                    <w:right w:val="none" w:sz="0" w:space="0" w:color="auto"/>
                  </w:divBdr>
                  <w:divsChild>
                    <w:div w:id="625812917">
                      <w:marLeft w:val="0"/>
                      <w:marRight w:val="0"/>
                      <w:marTop w:val="0"/>
                      <w:marBottom w:val="0"/>
                      <w:divBdr>
                        <w:top w:val="none" w:sz="0" w:space="0" w:color="auto"/>
                        <w:left w:val="none" w:sz="0" w:space="0" w:color="auto"/>
                        <w:bottom w:val="none" w:sz="0" w:space="0" w:color="auto"/>
                        <w:right w:val="none" w:sz="0" w:space="0" w:color="auto"/>
                      </w:divBdr>
                      <w:divsChild>
                        <w:div w:id="2073380263">
                          <w:marLeft w:val="0"/>
                          <w:marRight w:val="0"/>
                          <w:marTop w:val="0"/>
                          <w:marBottom w:val="0"/>
                          <w:divBdr>
                            <w:top w:val="none" w:sz="0" w:space="0" w:color="auto"/>
                            <w:left w:val="none" w:sz="0" w:space="0" w:color="auto"/>
                            <w:bottom w:val="none" w:sz="0" w:space="0" w:color="auto"/>
                            <w:right w:val="none" w:sz="0" w:space="0" w:color="auto"/>
                          </w:divBdr>
                          <w:divsChild>
                            <w:div w:id="6507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5211">
                      <w:marLeft w:val="0"/>
                      <w:marRight w:val="0"/>
                      <w:marTop w:val="0"/>
                      <w:marBottom w:val="0"/>
                      <w:divBdr>
                        <w:top w:val="none" w:sz="0" w:space="0" w:color="auto"/>
                        <w:left w:val="none" w:sz="0" w:space="0" w:color="auto"/>
                        <w:bottom w:val="none" w:sz="0" w:space="0" w:color="auto"/>
                        <w:right w:val="none" w:sz="0" w:space="0" w:color="auto"/>
                      </w:divBdr>
                      <w:divsChild>
                        <w:div w:id="1109743602">
                          <w:marLeft w:val="0"/>
                          <w:marRight w:val="0"/>
                          <w:marTop w:val="0"/>
                          <w:marBottom w:val="0"/>
                          <w:divBdr>
                            <w:top w:val="none" w:sz="0" w:space="0" w:color="auto"/>
                            <w:left w:val="none" w:sz="0" w:space="0" w:color="auto"/>
                            <w:bottom w:val="none" w:sz="0" w:space="0" w:color="auto"/>
                            <w:right w:val="none" w:sz="0" w:space="0" w:color="auto"/>
                          </w:divBdr>
                          <w:divsChild>
                            <w:div w:id="7271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8408">
                      <w:marLeft w:val="0"/>
                      <w:marRight w:val="0"/>
                      <w:marTop w:val="0"/>
                      <w:marBottom w:val="0"/>
                      <w:divBdr>
                        <w:top w:val="none" w:sz="0" w:space="0" w:color="auto"/>
                        <w:left w:val="none" w:sz="0" w:space="0" w:color="auto"/>
                        <w:bottom w:val="none" w:sz="0" w:space="0" w:color="auto"/>
                        <w:right w:val="none" w:sz="0" w:space="0" w:color="auto"/>
                      </w:divBdr>
                      <w:divsChild>
                        <w:div w:id="2052075968">
                          <w:marLeft w:val="0"/>
                          <w:marRight w:val="0"/>
                          <w:marTop w:val="0"/>
                          <w:marBottom w:val="0"/>
                          <w:divBdr>
                            <w:top w:val="none" w:sz="0" w:space="0" w:color="auto"/>
                            <w:left w:val="none" w:sz="0" w:space="0" w:color="auto"/>
                            <w:bottom w:val="none" w:sz="0" w:space="0" w:color="auto"/>
                            <w:right w:val="none" w:sz="0" w:space="0" w:color="auto"/>
                          </w:divBdr>
                          <w:divsChild>
                            <w:div w:id="11682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8302">
                      <w:marLeft w:val="0"/>
                      <w:marRight w:val="0"/>
                      <w:marTop w:val="0"/>
                      <w:marBottom w:val="0"/>
                      <w:divBdr>
                        <w:top w:val="none" w:sz="0" w:space="0" w:color="auto"/>
                        <w:left w:val="none" w:sz="0" w:space="0" w:color="auto"/>
                        <w:bottom w:val="none" w:sz="0" w:space="0" w:color="auto"/>
                        <w:right w:val="none" w:sz="0" w:space="0" w:color="auto"/>
                      </w:divBdr>
                      <w:divsChild>
                        <w:div w:id="212737474">
                          <w:marLeft w:val="0"/>
                          <w:marRight w:val="0"/>
                          <w:marTop w:val="0"/>
                          <w:marBottom w:val="0"/>
                          <w:divBdr>
                            <w:top w:val="none" w:sz="0" w:space="0" w:color="auto"/>
                            <w:left w:val="none" w:sz="0" w:space="0" w:color="auto"/>
                            <w:bottom w:val="none" w:sz="0" w:space="0" w:color="auto"/>
                            <w:right w:val="none" w:sz="0" w:space="0" w:color="auto"/>
                          </w:divBdr>
                          <w:divsChild>
                            <w:div w:id="12292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0694">
                      <w:marLeft w:val="0"/>
                      <w:marRight w:val="0"/>
                      <w:marTop w:val="0"/>
                      <w:marBottom w:val="0"/>
                      <w:divBdr>
                        <w:top w:val="none" w:sz="0" w:space="0" w:color="auto"/>
                        <w:left w:val="none" w:sz="0" w:space="0" w:color="auto"/>
                        <w:bottom w:val="none" w:sz="0" w:space="0" w:color="auto"/>
                        <w:right w:val="none" w:sz="0" w:space="0" w:color="auto"/>
                      </w:divBdr>
                      <w:divsChild>
                        <w:div w:id="1932011098">
                          <w:marLeft w:val="0"/>
                          <w:marRight w:val="0"/>
                          <w:marTop w:val="0"/>
                          <w:marBottom w:val="0"/>
                          <w:divBdr>
                            <w:top w:val="none" w:sz="0" w:space="0" w:color="auto"/>
                            <w:left w:val="none" w:sz="0" w:space="0" w:color="auto"/>
                            <w:bottom w:val="none" w:sz="0" w:space="0" w:color="auto"/>
                            <w:right w:val="none" w:sz="0" w:space="0" w:color="auto"/>
                          </w:divBdr>
                          <w:divsChild>
                            <w:div w:id="957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340629">
      <w:bodyDiv w:val="1"/>
      <w:marLeft w:val="0"/>
      <w:marRight w:val="0"/>
      <w:marTop w:val="0"/>
      <w:marBottom w:val="0"/>
      <w:divBdr>
        <w:top w:val="none" w:sz="0" w:space="0" w:color="auto"/>
        <w:left w:val="none" w:sz="0" w:space="0" w:color="auto"/>
        <w:bottom w:val="none" w:sz="0" w:space="0" w:color="auto"/>
        <w:right w:val="none" w:sz="0" w:space="0" w:color="auto"/>
      </w:divBdr>
      <w:divsChild>
        <w:div w:id="1104808717">
          <w:marLeft w:val="0"/>
          <w:marRight w:val="0"/>
          <w:marTop w:val="0"/>
          <w:marBottom w:val="0"/>
          <w:divBdr>
            <w:top w:val="none" w:sz="0" w:space="0" w:color="auto"/>
            <w:left w:val="none" w:sz="0" w:space="0" w:color="auto"/>
            <w:bottom w:val="none" w:sz="0" w:space="0" w:color="auto"/>
            <w:right w:val="none" w:sz="0" w:space="0" w:color="auto"/>
          </w:divBdr>
        </w:div>
      </w:divsChild>
    </w:div>
    <w:div w:id="1865510426">
      <w:bodyDiv w:val="1"/>
      <w:marLeft w:val="0"/>
      <w:marRight w:val="0"/>
      <w:marTop w:val="0"/>
      <w:marBottom w:val="0"/>
      <w:divBdr>
        <w:top w:val="none" w:sz="0" w:space="0" w:color="auto"/>
        <w:left w:val="none" w:sz="0" w:space="0" w:color="auto"/>
        <w:bottom w:val="none" w:sz="0" w:space="0" w:color="auto"/>
        <w:right w:val="none" w:sz="0" w:space="0" w:color="auto"/>
      </w:divBdr>
    </w:div>
    <w:div w:id="1867791801">
      <w:bodyDiv w:val="1"/>
      <w:marLeft w:val="0"/>
      <w:marRight w:val="0"/>
      <w:marTop w:val="0"/>
      <w:marBottom w:val="0"/>
      <w:divBdr>
        <w:top w:val="none" w:sz="0" w:space="0" w:color="auto"/>
        <w:left w:val="none" w:sz="0" w:space="0" w:color="auto"/>
        <w:bottom w:val="none" w:sz="0" w:space="0" w:color="auto"/>
        <w:right w:val="none" w:sz="0" w:space="0" w:color="auto"/>
      </w:divBdr>
      <w:divsChild>
        <w:div w:id="668750329">
          <w:marLeft w:val="0"/>
          <w:marRight w:val="0"/>
          <w:marTop w:val="0"/>
          <w:marBottom w:val="0"/>
          <w:divBdr>
            <w:top w:val="none" w:sz="0" w:space="0" w:color="auto"/>
            <w:left w:val="none" w:sz="0" w:space="0" w:color="auto"/>
            <w:bottom w:val="none" w:sz="0" w:space="0" w:color="auto"/>
            <w:right w:val="none" w:sz="0" w:space="0" w:color="auto"/>
          </w:divBdr>
        </w:div>
      </w:divsChild>
    </w:div>
    <w:div w:id="1880778238">
      <w:bodyDiv w:val="1"/>
      <w:marLeft w:val="0"/>
      <w:marRight w:val="0"/>
      <w:marTop w:val="0"/>
      <w:marBottom w:val="0"/>
      <w:divBdr>
        <w:top w:val="none" w:sz="0" w:space="0" w:color="auto"/>
        <w:left w:val="none" w:sz="0" w:space="0" w:color="auto"/>
        <w:bottom w:val="none" w:sz="0" w:space="0" w:color="auto"/>
        <w:right w:val="none" w:sz="0" w:space="0" w:color="auto"/>
      </w:divBdr>
      <w:divsChild>
        <w:div w:id="392168178">
          <w:marLeft w:val="590"/>
          <w:marRight w:val="0"/>
          <w:marTop w:val="0"/>
          <w:marBottom w:val="220"/>
          <w:divBdr>
            <w:top w:val="none" w:sz="0" w:space="0" w:color="auto"/>
            <w:left w:val="none" w:sz="0" w:space="0" w:color="auto"/>
            <w:bottom w:val="none" w:sz="0" w:space="0" w:color="auto"/>
            <w:right w:val="none" w:sz="0" w:space="0" w:color="auto"/>
          </w:divBdr>
        </w:div>
        <w:div w:id="22556299">
          <w:marLeft w:val="590"/>
          <w:marRight w:val="0"/>
          <w:marTop w:val="0"/>
          <w:marBottom w:val="220"/>
          <w:divBdr>
            <w:top w:val="none" w:sz="0" w:space="0" w:color="auto"/>
            <w:left w:val="none" w:sz="0" w:space="0" w:color="auto"/>
            <w:bottom w:val="none" w:sz="0" w:space="0" w:color="auto"/>
            <w:right w:val="none" w:sz="0" w:space="0" w:color="auto"/>
          </w:divBdr>
        </w:div>
        <w:div w:id="1606497320">
          <w:marLeft w:val="590"/>
          <w:marRight w:val="0"/>
          <w:marTop w:val="0"/>
          <w:marBottom w:val="220"/>
          <w:divBdr>
            <w:top w:val="none" w:sz="0" w:space="0" w:color="auto"/>
            <w:left w:val="none" w:sz="0" w:space="0" w:color="auto"/>
            <w:bottom w:val="none" w:sz="0" w:space="0" w:color="auto"/>
            <w:right w:val="none" w:sz="0" w:space="0" w:color="auto"/>
          </w:divBdr>
        </w:div>
      </w:divsChild>
    </w:div>
    <w:div w:id="2015376288">
      <w:bodyDiv w:val="1"/>
      <w:marLeft w:val="0"/>
      <w:marRight w:val="0"/>
      <w:marTop w:val="0"/>
      <w:marBottom w:val="0"/>
      <w:divBdr>
        <w:top w:val="none" w:sz="0" w:space="0" w:color="auto"/>
        <w:left w:val="none" w:sz="0" w:space="0" w:color="auto"/>
        <w:bottom w:val="none" w:sz="0" w:space="0" w:color="auto"/>
        <w:right w:val="none" w:sz="0" w:space="0" w:color="auto"/>
      </w:divBdr>
      <w:divsChild>
        <w:div w:id="1175340924">
          <w:marLeft w:val="0"/>
          <w:marRight w:val="0"/>
          <w:marTop w:val="0"/>
          <w:marBottom w:val="0"/>
          <w:divBdr>
            <w:top w:val="none" w:sz="0" w:space="0" w:color="auto"/>
            <w:left w:val="none" w:sz="0" w:space="0" w:color="auto"/>
            <w:bottom w:val="none" w:sz="0" w:space="0" w:color="auto"/>
            <w:right w:val="none" w:sz="0" w:space="0" w:color="auto"/>
          </w:divBdr>
          <w:divsChild>
            <w:div w:id="1756827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3940299">
      <w:bodyDiv w:val="1"/>
      <w:marLeft w:val="0"/>
      <w:marRight w:val="0"/>
      <w:marTop w:val="0"/>
      <w:marBottom w:val="0"/>
      <w:divBdr>
        <w:top w:val="none" w:sz="0" w:space="0" w:color="auto"/>
        <w:left w:val="none" w:sz="0" w:space="0" w:color="auto"/>
        <w:bottom w:val="none" w:sz="0" w:space="0" w:color="auto"/>
        <w:right w:val="none" w:sz="0" w:space="0" w:color="auto"/>
      </w:divBdr>
      <w:divsChild>
        <w:div w:id="461118025">
          <w:marLeft w:val="0"/>
          <w:marRight w:val="0"/>
          <w:marTop w:val="0"/>
          <w:marBottom w:val="0"/>
          <w:divBdr>
            <w:top w:val="none" w:sz="0" w:space="0" w:color="auto"/>
            <w:left w:val="none" w:sz="0" w:space="0" w:color="auto"/>
            <w:bottom w:val="none" w:sz="0" w:space="0" w:color="auto"/>
            <w:right w:val="none" w:sz="0" w:space="0" w:color="auto"/>
          </w:divBdr>
        </w:div>
      </w:divsChild>
    </w:div>
    <w:div w:id="213775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laws-regs/oshact/section5-dut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drew.sawan@sedgwick.com" TargetMode="External"/><Relationship Id="rId4" Type="http://schemas.openxmlformats.org/officeDocument/2006/relationships/settings" Target="settings.xml"/><Relationship Id="rId9" Type="http://schemas.openxmlformats.org/officeDocument/2006/relationships/hyperlink" Target="https://codes.findlaw.com/oh/title-xli-labor-and-industry/oh-rev-code-sect-4167-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D6835-B95E-43D7-8B4E-C904BFE5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Sedgwick</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Sawan, Andrew</dc:creator>
  <cp:keywords/>
  <dc:description/>
  <cp:lastModifiedBy>Mardy Patel</cp:lastModifiedBy>
  <cp:revision>2</cp:revision>
  <dcterms:created xsi:type="dcterms:W3CDTF">2026-07-07T13:57:00Z</dcterms:created>
  <dcterms:modified xsi:type="dcterms:W3CDTF">2026-07-07T13:57:00Z</dcterms:modified>
</cp:coreProperties>
</file>