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D7A2E" w14:textId="2662F39A" w:rsidR="00C50FB2" w:rsidRDefault="00C50FB2" w:rsidP="0083259A">
      <w:pPr>
        <w:spacing w:after="0" w:line="240" w:lineRule="auto"/>
        <w:rPr>
          <w:b/>
          <w:bCs/>
          <w:sz w:val="32"/>
          <w:szCs w:val="32"/>
        </w:rPr>
      </w:pPr>
      <w:r w:rsidRPr="00CD3AD1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3D281132" wp14:editId="79BC32AF">
            <wp:extent cx="5591175" cy="1581150"/>
            <wp:effectExtent l="0" t="0" r="9525" b="0"/>
            <wp:docPr id="1" name="Picture 1" descr="U:\Logos\legislative review logo.t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U:\Logos\legislative review logo.t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E31FE5" w14:textId="77777777" w:rsidR="00A54784" w:rsidRDefault="00A54784" w:rsidP="0083259A">
      <w:pPr>
        <w:spacing w:after="0" w:line="240" w:lineRule="auto"/>
        <w:jc w:val="center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</w:p>
    <w:p w14:paraId="032D9F1D" w14:textId="78C52EB3" w:rsidR="00C50FB2" w:rsidRPr="00C50FB2" w:rsidRDefault="002B578D" w:rsidP="0083259A">
      <w:pPr>
        <w:spacing w:after="0" w:line="240" w:lineRule="auto"/>
        <w:jc w:val="center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  <w:r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JULY</w:t>
      </w:r>
      <w:r w:rsidR="00C17870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 xml:space="preserve"> </w:t>
      </w:r>
      <w:r w:rsidR="00731447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7</w:t>
      </w:r>
      <w:r w:rsidR="00C50FB2" w:rsidRPr="00C50FB2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, 202</w:t>
      </w:r>
      <w:r w:rsidR="00B0386E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5</w:t>
      </w:r>
      <w:r w:rsidR="00C50FB2" w:rsidRPr="00C50FB2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 xml:space="preserve"> REPORT #</w:t>
      </w:r>
      <w:r w:rsidR="00731447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5</w:t>
      </w:r>
    </w:p>
    <w:p w14:paraId="088FF683" w14:textId="482FA143" w:rsidR="00C50FB2" w:rsidRDefault="00C50FB2" w:rsidP="0083259A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kern w:val="0"/>
          <w:sz w:val="24"/>
          <w:szCs w:val="24"/>
          <w14:ligatures w14:val="none"/>
        </w:rPr>
      </w:pPr>
      <w:r w:rsidRPr="00C50FB2">
        <w:rPr>
          <w:rFonts w:ascii="Arial" w:hAnsi="Arial" w:cs="Arial"/>
          <w:b/>
          <w:bCs/>
          <w:i/>
          <w:iCs/>
          <w:kern w:val="0"/>
          <w:sz w:val="24"/>
          <w:szCs w:val="24"/>
          <w14:ligatures w14:val="none"/>
        </w:rPr>
        <w:t>LEGISLATIVE UPDATE</w:t>
      </w:r>
    </w:p>
    <w:p w14:paraId="63B36014" w14:textId="20F05F05" w:rsidR="00925D75" w:rsidRDefault="00925D75" w:rsidP="00F5411F">
      <w:pPr>
        <w:spacing w:after="0" w:line="240" w:lineRule="auto"/>
        <w:jc w:val="center"/>
        <w:rPr>
          <w:rFonts w:ascii="Arial" w:hAnsi="Arial" w:cs="Arial"/>
          <w:color w:val="050505"/>
          <w:sz w:val="24"/>
          <w:szCs w:val="24"/>
          <w:shd w:val="clear" w:color="auto" w:fill="FFFFFF"/>
        </w:rPr>
      </w:pPr>
    </w:p>
    <w:p w14:paraId="5A34B53B" w14:textId="275C4A78" w:rsidR="008D4F2D" w:rsidRDefault="00731447" w:rsidP="00E97357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color w:val="050505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i/>
          <w:iCs/>
          <w:color w:val="050505"/>
          <w:sz w:val="24"/>
          <w:szCs w:val="24"/>
          <w:shd w:val="clear" w:color="auto" w:fill="FFFFFF"/>
        </w:rPr>
        <w:t>GOVERNOR SIGNS OPERATING BUDGET INTO LAW</w:t>
      </w:r>
      <w:r w:rsidR="00604C6B">
        <w:rPr>
          <w:rFonts w:ascii="Arial" w:hAnsi="Arial" w:cs="Arial"/>
          <w:b/>
          <w:bCs/>
          <w:i/>
          <w:iCs/>
          <w:color w:val="050505"/>
          <w:sz w:val="24"/>
          <w:szCs w:val="24"/>
          <w:shd w:val="clear" w:color="auto" w:fill="FFFFFF"/>
        </w:rPr>
        <w:t>; LEGISLATURE EYES OVERRIDE</w:t>
      </w:r>
    </w:p>
    <w:p w14:paraId="1E8D0253" w14:textId="77777777" w:rsidR="00731447" w:rsidRDefault="00731447" w:rsidP="00731447">
      <w:pPr>
        <w:spacing w:after="0" w:line="240" w:lineRule="auto"/>
        <w:jc w:val="both"/>
        <w:rPr>
          <w:rFonts w:ascii="Arial" w:hAnsi="Arial" w:cs="Arial"/>
          <w:b/>
          <w:bCs/>
          <w:i/>
          <w:iCs/>
          <w:color w:val="050505"/>
          <w:sz w:val="24"/>
          <w:szCs w:val="24"/>
          <w:shd w:val="clear" w:color="auto" w:fill="FFFFFF"/>
        </w:rPr>
      </w:pPr>
    </w:p>
    <w:p w14:paraId="049C08D5" w14:textId="35CA3CDF" w:rsidR="00731447" w:rsidRDefault="00731447" w:rsidP="00731447">
      <w:pPr>
        <w:spacing w:after="0" w:line="240" w:lineRule="auto"/>
        <w:jc w:val="both"/>
        <w:rPr>
          <w:rFonts w:ascii="Arial" w:hAnsi="Arial" w:cs="Arial"/>
          <w:color w:val="050505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50505"/>
          <w:sz w:val="24"/>
          <w:szCs w:val="24"/>
          <w:shd w:val="clear" w:color="auto" w:fill="FFFFFF"/>
        </w:rPr>
        <w:t>Hours before the deadline, Governor DeWine signed HB 96 into law, issuing</w:t>
      </w:r>
      <w:r w:rsidRPr="00731447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 67 vetoes</w:t>
      </w:r>
      <w:r>
        <w:rPr>
          <w:rFonts w:ascii="Arial" w:hAnsi="Arial" w:cs="Arial"/>
          <w:color w:val="050505"/>
          <w:sz w:val="24"/>
          <w:szCs w:val="24"/>
          <w:shd w:val="clear" w:color="auto" w:fill="FFFFFF"/>
        </w:rPr>
        <w:t>.  This is</w:t>
      </w:r>
      <w:r w:rsidRPr="00731447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 the largest number of vetoes he has issued since becoming governor in 2019. </w:t>
      </w:r>
      <w:r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The legislature </w:t>
      </w:r>
      <w:r w:rsidRPr="00731447">
        <w:rPr>
          <w:rFonts w:ascii="Arial" w:hAnsi="Arial" w:cs="Arial"/>
          <w:color w:val="050505"/>
          <w:sz w:val="24"/>
          <w:szCs w:val="24"/>
          <w:shd w:val="clear" w:color="auto" w:fill="FFFFFF"/>
        </w:rPr>
        <w:t>can override Governor DeWine’s vetoes with a vote of three-fifths of legislators in each chamber.</w:t>
      </w:r>
      <w:r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  To what extent this will occur is yet to be known.  </w:t>
      </w:r>
      <w:r w:rsidR="006909C8">
        <w:rPr>
          <w:rFonts w:ascii="Arial" w:hAnsi="Arial" w:cs="Arial"/>
          <w:color w:val="050505"/>
          <w:sz w:val="24"/>
          <w:szCs w:val="24"/>
          <w:shd w:val="clear" w:color="auto" w:fill="FFFFFF"/>
        </w:rPr>
        <w:t>OHBA followed all of the housing provisions included in the final version, and has been advocating for many of the changes for numerous general assemblies.</w:t>
      </w:r>
      <w:r w:rsidR="00533F4A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  As these provisions become effective, OHBA will continue to advocate for any necessary rules or changes to ensure the programs are implemented in a meaningful way. </w:t>
      </w:r>
      <w:r w:rsidR="006909C8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  Below are some of the housing and land development highlights</w:t>
      </w:r>
      <w:r w:rsidR="00604C6B">
        <w:rPr>
          <w:rFonts w:ascii="Arial" w:hAnsi="Arial" w:cs="Arial"/>
          <w:color w:val="050505"/>
          <w:sz w:val="24"/>
          <w:szCs w:val="24"/>
          <w:shd w:val="clear" w:color="auto" w:fill="FFFFFF"/>
        </w:rPr>
        <w:t>. Attached is the Governor’s veto message</w:t>
      </w:r>
      <w:r w:rsidR="006909C8">
        <w:rPr>
          <w:rFonts w:ascii="Arial" w:hAnsi="Arial" w:cs="Arial"/>
          <w:color w:val="050505"/>
          <w:sz w:val="24"/>
          <w:szCs w:val="24"/>
          <w:shd w:val="clear" w:color="auto" w:fill="FFFFFF"/>
        </w:rPr>
        <w:t>.</w:t>
      </w:r>
    </w:p>
    <w:p w14:paraId="69BC087A" w14:textId="77777777" w:rsidR="001F3976" w:rsidRDefault="001F3976" w:rsidP="00731447">
      <w:pPr>
        <w:spacing w:after="0" w:line="240" w:lineRule="auto"/>
        <w:jc w:val="both"/>
        <w:rPr>
          <w:rFonts w:ascii="Arial" w:hAnsi="Arial" w:cs="Arial"/>
          <w:color w:val="050505"/>
          <w:sz w:val="24"/>
          <w:szCs w:val="24"/>
          <w:shd w:val="clear" w:color="auto" w:fill="FFFFFF"/>
        </w:rPr>
      </w:pPr>
    </w:p>
    <w:p w14:paraId="5C2246BD" w14:textId="61DF208D" w:rsidR="001F3976" w:rsidRPr="00533F4A" w:rsidRDefault="001F3976" w:rsidP="001F3976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b/>
          <w:bCs/>
          <w:color w:val="050505"/>
          <w:sz w:val="24"/>
          <w:szCs w:val="24"/>
          <w:shd w:val="clear" w:color="auto" w:fill="FFFFFF"/>
        </w:rPr>
      </w:pPr>
      <w:r w:rsidRPr="00533F4A">
        <w:rPr>
          <w:rFonts w:ascii="Arial" w:hAnsi="Arial" w:cs="Arial"/>
          <w:b/>
          <w:bCs/>
          <w:color w:val="050505"/>
          <w:sz w:val="24"/>
          <w:szCs w:val="24"/>
          <w:shd w:val="clear" w:color="auto" w:fill="FFFFFF"/>
        </w:rPr>
        <w:t>Increase in percentage of signatures required for referendum petitions for local zoning amendments to 35%</w:t>
      </w:r>
    </w:p>
    <w:p w14:paraId="5D22651A" w14:textId="77777777" w:rsidR="001F3976" w:rsidRDefault="001F3976" w:rsidP="001F3976">
      <w:pPr>
        <w:pStyle w:val="ListParagraph"/>
        <w:spacing w:after="0" w:line="240" w:lineRule="auto"/>
        <w:jc w:val="both"/>
        <w:rPr>
          <w:rFonts w:ascii="Arial" w:hAnsi="Arial" w:cs="Arial"/>
          <w:color w:val="050505"/>
          <w:sz w:val="24"/>
          <w:szCs w:val="24"/>
          <w:shd w:val="clear" w:color="auto" w:fill="FFFFFF"/>
        </w:rPr>
      </w:pPr>
    </w:p>
    <w:p w14:paraId="3761D027" w14:textId="4896D8DF" w:rsidR="001F3976" w:rsidRPr="00533F4A" w:rsidRDefault="001F3976" w:rsidP="001F3976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b/>
          <w:bCs/>
          <w:color w:val="050505"/>
          <w:sz w:val="24"/>
          <w:szCs w:val="24"/>
          <w:shd w:val="clear" w:color="auto" w:fill="FFFFFF"/>
        </w:rPr>
      </w:pPr>
      <w:r w:rsidRPr="00533F4A">
        <w:rPr>
          <w:rFonts w:ascii="Arial" w:hAnsi="Arial" w:cs="Arial"/>
          <w:b/>
          <w:bCs/>
          <w:color w:val="050505"/>
          <w:sz w:val="24"/>
          <w:szCs w:val="24"/>
          <w:shd w:val="clear" w:color="auto" w:fill="FFFFFF"/>
        </w:rPr>
        <w:t>$25 million for Residential Economic Development Districts</w:t>
      </w:r>
    </w:p>
    <w:p w14:paraId="2A4DC0EE" w14:textId="23DB9141" w:rsidR="001F3976" w:rsidRDefault="001F3976" w:rsidP="001F3976">
      <w:pPr>
        <w:pStyle w:val="ListParagraph"/>
        <w:numPr>
          <w:ilvl w:val="1"/>
          <w:numId w:val="18"/>
        </w:numPr>
        <w:spacing w:after="0" w:line="240" w:lineRule="auto"/>
        <w:jc w:val="both"/>
        <w:rPr>
          <w:rFonts w:ascii="Arial" w:hAnsi="Arial" w:cs="Arial"/>
          <w:color w:val="050505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50505"/>
          <w:sz w:val="24"/>
          <w:szCs w:val="24"/>
          <w:shd w:val="clear" w:color="auto" w:fill="FFFFFF"/>
        </w:rPr>
        <w:t>E</w:t>
      </w:r>
      <w:r w:rsidRPr="001F3976">
        <w:rPr>
          <w:rFonts w:ascii="Arial" w:hAnsi="Arial" w:cs="Arial"/>
          <w:color w:val="050505"/>
          <w:sz w:val="24"/>
          <w:szCs w:val="24"/>
          <w:shd w:val="clear" w:color="auto" w:fill="FFFFFF"/>
        </w:rPr>
        <w:t>stablish</w:t>
      </w:r>
      <w:r>
        <w:rPr>
          <w:rFonts w:ascii="Arial" w:hAnsi="Arial" w:cs="Arial"/>
          <w:color w:val="050505"/>
          <w:sz w:val="24"/>
          <w:szCs w:val="24"/>
          <w:shd w:val="clear" w:color="auto" w:fill="FFFFFF"/>
        </w:rPr>
        <w:t>es</w:t>
      </w:r>
      <w:r w:rsidRPr="001F3976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color w:val="050505"/>
          <w:sz w:val="24"/>
          <w:szCs w:val="24"/>
          <w:shd w:val="clear" w:color="auto" w:fill="FFFFFF"/>
        </w:rPr>
        <w:t>RED districts and</w:t>
      </w:r>
      <w:r w:rsidRPr="001F3976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 create</w:t>
      </w:r>
      <w:r>
        <w:rPr>
          <w:rFonts w:ascii="Arial" w:hAnsi="Arial" w:cs="Arial"/>
          <w:color w:val="050505"/>
          <w:sz w:val="24"/>
          <w:szCs w:val="24"/>
          <w:shd w:val="clear" w:color="auto" w:fill="FFFFFF"/>
        </w:rPr>
        <w:t>s</w:t>
      </w:r>
      <w:r w:rsidRPr="001F3976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 a grant program for housing developments within such districts.</w:t>
      </w:r>
      <w:r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  Gives Department of Development the authority to adopt rules to administer the program r</w:t>
      </w:r>
      <w:r w:rsidRPr="001F3976">
        <w:rPr>
          <w:rFonts w:ascii="Arial" w:hAnsi="Arial" w:cs="Arial"/>
          <w:color w:val="050505"/>
          <w:sz w:val="24"/>
          <w:szCs w:val="24"/>
          <w:shd w:val="clear" w:color="auto" w:fill="FFFFFF"/>
        </w:rPr>
        <w:t>equir</w:t>
      </w:r>
      <w:r>
        <w:rPr>
          <w:rFonts w:ascii="Arial" w:hAnsi="Arial" w:cs="Arial"/>
          <w:color w:val="050505"/>
          <w:sz w:val="24"/>
          <w:szCs w:val="24"/>
          <w:shd w:val="clear" w:color="auto" w:fill="FFFFFF"/>
        </w:rPr>
        <w:t>ing</w:t>
      </w:r>
      <w:r w:rsidRPr="001F3976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 applicants</w:t>
      </w:r>
      <w:r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 (counties, townships, municipal corporations)</w:t>
      </w:r>
      <w:r w:rsidRPr="001F3976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 to adopt pro-housing development policies and approve major workforce housing projects. </w:t>
      </w:r>
    </w:p>
    <w:p w14:paraId="4B6A1A14" w14:textId="77777777" w:rsidR="001F3976" w:rsidRPr="001F3976" w:rsidRDefault="001F3976" w:rsidP="001F3976">
      <w:pPr>
        <w:pStyle w:val="ListParagraph"/>
        <w:spacing w:after="0" w:line="240" w:lineRule="auto"/>
        <w:ind w:left="1440"/>
        <w:jc w:val="both"/>
        <w:rPr>
          <w:rFonts w:ascii="Arial" w:hAnsi="Arial" w:cs="Arial"/>
          <w:color w:val="050505"/>
          <w:sz w:val="24"/>
          <w:szCs w:val="24"/>
          <w:shd w:val="clear" w:color="auto" w:fill="FFFFFF"/>
        </w:rPr>
      </w:pPr>
    </w:p>
    <w:p w14:paraId="72F289EB" w14:textId="528A97A5" w:rsidR="001F3976" w:rsidRPr="00533F4A" w:rsidRDefault="001F3976" w:rsidP="001F3976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b/>
          <w:bCs/>
          <w:color w:val="050505"/>
          <w:sz w:val="24"/>
          <w:szCs w:val="24"/>
          <w:shd w:val="clear" w:color="auto" w:fill="FFFFFF"/>
        </w:rPr>
      </w:pPr>
      <w:r w:rsidRPr="00533F4A">
        <w:rPr>
          <w:rFonts w:ascii="Arial" w:hAnsi="Arial" w:cs="Arial"/>
          <w:b/>
          <w:bCs/>
          <w:color w:val="050505"/>
          <w:sz w:val="24"/>
          <w:szCs w:val="24"/>
          <w:shd w:val="clear" w:color="auto" w:fill="FFFFFF"/>
        </w:rPr>
        <w:t>$100 million Residential Development Revolving Loan Fund</w:t>
      </w:r>
    </w:p>
    <w:p w14:paraId="5DEF67A5" w14:textId="58AC9585" w:rsidR="001F3976" w:rsidRPr="001F3976" w:rsidRDefault="001F3976" w:rsidP="001F3976">
      <w:pPr>
        <w:pStyle w:val="ListParagraph"/>
        <w:numPr>
          <w:ilvl w:val="1"/>
          <w:numId w:val="18"/>
        </w:numPr>
        <w:spacing w:after="0" w:line="240" w:lineRule="auto"/>
        <w:jc w:val="both"/>
        <w:rPr>
          <w:rFonts w:ascii="Arial" w:hAnsi="Arial" w:cs="Arial"/>
          <w:color w:val="050505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50505"/>
          <w:sz w:val="24"/>
          <w:szCs w:val="24"/>
          <w:shd w:val="clear" w:color="auto" w:fill="FFFFFF"/>
        </w:rPr>
        <w:t>Including</w:t>
      </w:r>
      <w:r w:rsidRPr="001F3976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 suggestions provided by OHBA</w:t>
      </w:r>
      <w:r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 addressing</w:t>
      </w:r>
      <w:r w:rsidRPr="001F3976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 net density requirements, exempt</w:t>
      </w:r>
      <w:r>
        <w:rPr>
          <w:rFonts w:ascii="Arial" w:hAnsi="Arial" w:cs="Arial"/>
          <w:color w:val="050505"/>
          <w:sz w:val="24"/>
          <w:szCs w:val="24"/>
          <w:shd w:val="clear" w:color="auto" w:fill="FFFFFF"/>
        </w:rPr>
        <w:t>ions for</w:t>
      </w:r>
      <w:r w:rsidRPr="001F3976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 infrastructure project from excessive road standards, minimum square footage for dwellings, parking requirements, and traffic reviews. </w:t>
      </w:r>
    </w:p>
    <w:p w14:paraId="44681329" w14:textId="68AD11A3" w:rsidR="001F3976" w:rsidRDefault="001F3976" w:rsidP="001F3976">
      <w:pPr>
        <w:pStyle w:val="ListParagraph"/>
        <w:numPr>
          <w:ilvl w:val="1"/>
          <w:numId w:val="18"/>
        </w:numPr>
        <w:spacing w:after="0" w:line="240" w:lineRule="auto"/>
        <w:jc w:val="both"/>
        <w:rPr>
          <w:rFonts w:ascii="Arial" w:hAnsi="Arial" w:cs="Arial"/>
          <w:color w:val="050505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50505"/>
          <w:sz w:val="24"/>
          <w:szCs w:val="24"/>
          <w:shd w:val="clear" w:color="auto" w:fill="FFFFFF"/>
        </w:rPr>
        <w:t>Loans made to</w:t>
      </w:r>
      <w:r w:rsidRPr="001F3976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 county, township or municipal corporation located in a county that has a population of not more than 75,000 and has less than average private housing units to use for infrastructure development, repair, upgrades. </w:t>
      </w:r>
    </w:p>
    <w:p w14:paraId="74B5E3C4" w14:textId="2AEE193A" w:rsidR="001F3976" w:rsidRDefault="001F3976" w:rsidP="001F3976">
      <w:pPr>
        <w:pStyle w:val="ListParagraph"/>
        <w:numPr>
          <w:ilvl w:val="1"/>
          <w:numId w:val="18"/>
        </w:numPr>
        <w:spacing w:after="0" w:line="240" w:lineRule="auto"/>
        <w:jc w:val="both"/>
        <w:rPr>
          <w:rFonts w:ascii="Arial" w:hAnsi="Arial" w:cs="Arial"/>
          <w:color w:val="050505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50505"/>
          <w:sz w:val="24"/>
          <w:szCs w:val="24"/>
          <w:shd w:val="clear" w:color="auto" w:fill="FFFFFF"/>
        </w:rPr>
        <w:t>Prevailing wage exemption was removed in conference committee</w:t>
      </w:r>
    </w:p>
    <w:p w14:paraId="4FE9E180" w14:textId="77777777" w:rsidR="001F3976" w:rsidRDefault="001F3976" w:rsidP="001F3976">
      <w:pPr>
        <w:pStyle w:val="ListParagraph"/>
        <w:spacing w:after="0" w:line="240" w:lineRule="auto"/>
        <w:ind w:left="1440"/>
        <w:jc w:val="both"/>
        <w:rPr>
          <w:rFonts w:ascii="Arial" w:hAnsi="Arial" w:cs="Arial"/>
          <w:color w:val="050505"/>
          <w:sz w:val="24"/>
          <w:szCs w:val="24"/>
          <w:shd w:val="clear" w:color="auto" w:fill="FFFFFF"/>
        </w:rPr>
      </w:pPr>
    </w:p>
    <w:p w14:paraId="44DD8DBF" w14:textId="2EE3F606" w:rsidR="001F3976" w:rsidRPr="00533F4A" w:rsidRDefault="001F3976" w:rsidP="001F3976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b/>
          <w:bCs/>
          <w:color w:val="050505"/>
          <w:sz w:val="24"/>
          <w:szCs w:val="24"/>
          <w:shd w:val="clear" w:color="auto" w:fill="FFFFFF"/>
        </w:rPr>
      </w:pPr>
      <w:r w:rsidRPr="00533F4A">
        <w:rPr>
          <w:rFonts w:ascii="Arial" w:hAnsi="Arial" w:cs="Arial"/>
          <w:b/>
          <w:bCs/>
          <w:color w:val="050505"/>
          <w:sz w:val="24"/>
          <w:szCs w:val="24"/>
          <w:shd w:val="clear" w:color="auto" w:fill="FFFFFF"/>
        </w:rPr>
        <w:t>Welcome Home Ohio (WHO) Program Expansion</w:t>
      </w:r>
    </w:p>
    <w:p w14:paraId="7FC9673D" w14:textId="4BE7B4AA" w:rsidR="001F3976" w:rsidRPr="001F3976" w:rsidRDefault="001F3976" w:rsidP="001F3976">
      <w:pPr>
        <w:pStyle w:val="ListParagraph"/>
        <w:numPr>
          <w:ilvl w:val="1"/>
          <w:numId w:val="18"/>
        </w:numPr>
        <w:spacing w:after="0" w:line="240" w:lineRule="auto"/>
        <w:jc w:val="both"/>
        <w:rPr>
          <w:rFonts w:ascii="Arial" w:hAnsi="Arial" w:cs="Arial"/>
          <w:color w:val="050505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50505"/>
          <w:sz w:val="24"/>
          <w:szCs w:val="24"/>
          <w:shd w:val="clear" w:color="auto" w:fill="FFFFFF"/>
        </w:rPr>
        <w:t>Continued investment in WHO and adds</w:t>
      </w:r>
      <w:r w:rsidRPr="001F3976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 certain "qualified nonprofit developers" as eligible applicants for grants to purchase or rehabilitate residential property under the WHO. </w:t>
      </w:r>
    </w:p>
    <w:p w14:paraId="6C8A8EB0" w14:textId="77777777" w:rsidR="001F3976" w:rsidRPr="001F3976" w:rsidRDefault="001F3976" w:rsidP="001F3976">
      <w:pPr>
        <w:pStyle w:val="ListParagraph"/>
        <w:numPr>
          <w:ilvl w:val="1"/>
          <w:numId w:val="18"/>
        </w:numPr>
        <w:spacing w:after="0" w:line="240" w:lineRule="auto"/>
        <w:jc w:val="both"/>
        <w:rPr>
          <w:rFonts w:ascii="Arial" w:hAnsi="Arial" w:cs="Arial"/>
          <w:color w:val="050505"/>
          <w:sz w:val="24"/>
          <w:szCs w:val="24"/>
          <w:shd w:val="clear" w:color="auto" w:fill="FFFFFF"/>
        </w:rPr>
      </w:pPr>
      <w:r w:rsidRPr="001F3976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Raises the income eligibility threshold to purchase WHO funded property from 80% to 120% of the median income of the county in which the property is located.  </w:t>
      </w:r>
    </w:p>
    <w:p w14:paraId="4165CCB2" w14:textId="55380D5B" w:rsidR="001F3976" w:rsidRDefault="001F3976" w:rsidP="001F3976">
      <w:pPr>
        <w:pStyle w:val="ListParagraph"/>
        <w:numPr>
          <w:ilvl w:val="1"/>
          <w:numId w:val="18"/>
        </w:numPr>
        <w:spacing w:after="0" w:line="240" w:lineRule="auto"/>
        <w:jc w:val="both"/>
        <w:rPr>
          <w:rFonts w:ascii="Arial" w:hAnsi="Arial" w:cs="Arial"/>
          <w:color w:val="050505"/>
          <w:sz w:val="24"/>
          <w:szCs w:val="24"/>
          <w:shd w:val="clear" w:color="auto" w:fill="FFFFFF"/>
        </w:rPr>
      </w:pPr>
      <w:r w:rsidRPr="001F3976">
        <w:rPr>
          <w:rFonts w:ascii="Arial" w:hAnsi="Arial" w:cs="Arial"/>
          <w:color w:val="050505"/>
          <w:sz w:val="24"/>
          <w:szCs w:val="24"/>
          <w:shd w:val="clear" w:color="auto" w:fill="FFFFFF"/>
        </w:rPr>
        <w:lastRenderedPageBreak/>
        <w:t>Increases the amount for which WHO-funded homes may be sold from $180,000 to $220,000</w:t>
      </w:r>
      <w:r>
        <w:rPr>
          <w:rFonts w:ascii="Arial" w:hAnsi="Arial" w:cs="Arial"/>
          <w:color w:val="050505"/>
          <w:sz w:val="24"/>
          <w:szCs w:val="24"/>
          <w:shd w:val="clear" w:color="auto" w:fill="FFFFFF"/>
        </w:rPr>
        <w:t>, and d</w:t>
      </w:r>
      <w:r w:rsidRPr="001F3976">
        <w:rPr>
          <w:rFonts w:ascii="Arial" w:hAnsi="Arial" w:cs="Arial"/>
          <w:color w:val="050505"/>
          <w:sz w:val="24"/>
          <w:szCs w:val="24"/>
          <w:shd w:val="clear" w:color="auto" w:fill="FFFFFF"/>
        </w:rPr>
        <w:t>ecreases the minimum square footage WHO-funded units in a multi-unit property from 1,000 to 800 square feet.</w:t>
      </w:r>
    </w:p>
    <w:p w14:paraId="79CC4F3A" w14:textId="77777777" w:rsidR="00FE4400" w:rsidRDefault="00FE4400" w:rsidP="00FE4400">
      <w:pPr>
        <w:pStyle w:val="ListParagraph"/>
        <w:spacing w:after="0" w:line="240" w:lineRule="auto"/>
        <w:ind w:left="1440"/>
        <w:jc w:val="both"/>
        <w:rPr>
          <w:rFonts w:ascii="Arial" w:hAnsi="Arial" w:cs="Arial"/>
          <w:color w:val="050505"/>
          <w:sz w:val="24"/>
          <w:szCs w:val="24"/>
          <w:shd w:val="clear" w:color="auto" w:fill="FFFFFF"/>
        </w:rPr>
      </w:pPr>
    </w:p>
    <w:p w14:paraId="6EC53669" w14:textId="21EF93B5" w:rsidR="00FE4400" w:rsidRDefault="00FE4400" w:rsidP="00FE4400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b/>
          <w:bCs/>
          <w:color w:val="050505"/>
          <w:sz w:val="24"/>
          <w:szCs w:val="24"/>
          <w:shd w:val="clear" w:color="auto" w:fill="FFFFFF"/>
        </w:rPr>
      </w:pPr>
      <w:r w:rsidRPr="00533F4A">
        <w:rPr>
          <w:rFonts w:ascii="Arial" w:hAnsi="Arial" w:cs="Arial"/>
          <w:b/>
          <w:bCs/>
          <w:color w:val="050505"/>
          <w:sz w:val="24"/>
          <w:szCs w:val="24"/>
          <w:shd w:val="clear" w:color="auto" w:fill="FFFFFF"/>
        </w:rPr>
        <w:t>Continued Funding for Ohio Housing Trust Fund and Preservation of Ohio Housing Finance Agency</w:t>
      </w:r>
    </w:p>
    <w:p w14:paraId="3884DBE1" w14:textId="77777777" w:rsidR="0049140E" w:rsidRDefault="0049140E" w:rsidP="0049140E">
      <w:pPr>
        <w:pStyle w:val="ListParagraph"/>
        <w:spacing w:after="0" w:line="240" w:lineRule="auto"/>
        <w:jc w:val="both"/>
        <w:rPr>
          <w:rFonts w:ascii="Arial" w:hAnsi="Arial" w:cs="Arial"/>
          <w:b/>
          <w:bCs/>
          <w:color w:val="050505"/>
          <w:sz w:val="24"/>
          <w:szCs w:val="24"/>
          <w:shd w:val="clear" w:color="auto" w:fill="FFFFFF"/>
        </w:rPr>
      </w:pPr>
    </w:p>
    <w:p w14:paraId="43A4C61F" w14:textId="61F215B5" w:rsidR="0049140E" w:rsidRPr="00533F4A" w:rsidRDefault="0049140E" w:rsidP="00FE4400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b/>
          <w:bCs/>
          <w:color w:val="050505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050505"/>
          <w:sz w:val="24"/>
          <w:szCs w:val="24"/>
          <w:shd w:val="clear" w:color="auto" w:fill="FFFFFF"/>
        </w:rPr>
        <w:t>Governor DeWine’s veto message included</w:t>
      </w:r>
      <w:r w:rsidRPr="0049140E">
        <w:rPr>
          <w:rFonts w:ascii="Arial" w:hAnsi="Arial" w:cs="Arial"/>
          <w:b/>
          <w:bCs/>
          <w:color w:val="050505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b/>
          <w:bCs/>
          <w:color w:val="050505"/>
          <w:sz w:val="24"/>
          <w:szCs w:val="24"/>
          <w:shd w:val="clear" w:color="auto" w:fill="FFFFFF"/>
        </w:rPr>
        <w:t>language that would have</w:t>
      </w:r>
      <w:r w:rsidRPr="0049140E">
        <w:rPr>
          <w:rFonts w:ascii="Arial" w:hAnsi="Arial" w:cs="Arial"/>
          <w:b/>
          <w:bCs/>
          <w:color w:val="050505"/>
          <w:sz w:val="24"/>
          <w:szCs w:val="24"/>
          <w:shd w:val="clear" w:color="auto" w:fill="FFFFFF"/>
        </w:rPr>
        <w:t xml:space="preserve"> prevent</w:t>
      </w:r>
      <w:r>
        <w:rPr>
          <w:rFonts w:ascii="Arial" w:hAnsi="Arial" w:cs="Arial"/>
          <w:b/>
          <w:bCs/>
          <w:color w:val="050505"/>
          <w:sz w:val="24"/>
          <w:szCs w:val="24"/>
          <w:shd w:val="clear" w:color="auto" w:fill="FFFFFF"/>
        </w:rPr>
        <w:t>ed</w:t>
      </w:r>
      <w:r w:rsidRPr="0049140E">
        <w:rPr>
          <w:rFonts w:ascii="Arial" w:hAnsi="Arial" w:cs="Arial"/>
          <w:b/>
          <w:bCs/>
          <w:color w:val="050505"/>
          <w:sz w:val="24"/>
          <w:szCs w:val="24"/>
          <w:shd w:val="clear" w:color="auto" w:fill="FFFFFF"/>
        </w:rPr>
        <w:t xml:space="preserve"> the Ohio Department of Health from requiring soil evaluators or soil scientists to assess soil type and slope for Household Treatment Sewage Systems (HSTS).</w:t>
      </w:r>
      <w:r>
        <w:rPr>
          <w:rFonts w:ascii="Arial" w:hAnsi="Arial" w:cs="Arial"/>
          <w:b/>
          <w:bCs/>
          <w:color w:val="050505"/>
          <w:sz w:val="24"/>
          <w:szCs w:val="24"/>
          <w:shd w:val="clear" w:color="auto" w:fill="FFFFFF"/>
        </w:rPr>
        <w:t xml:space="preserve"> (Item Number 23)</w:t>
      </w:r>
    </w:p>
    <w:p w14:paraId="16B11661" w14:textId="77777777" w:rsidR="00FE4400" w:rsidRDefault="00FE4400" w:rsidP="00604C6B">
      <w:pPr>
        <w:pStyle w:val="ListParagraph"/>
        <w:spacing w:after="0" w:line="240" w:lineRule="auto"/>
        <w:jc w:val="both"/>
        <w:rPr>
          <w:rFonts w:ascii="Arial" w:hAnsi="Arial" w:cs="Arial"/>
          <w:color w:val="050505"/>
          <w:sz w:val="24"/>
          <w:szCs w:val="24"/>
          <w:shd w:val="clear" w:color="auto" w:fill="FFFFFF"/>
        </w:rPr>
      </w:pPr>
    </w:p>
    <w:p w14:paraId="143AB4E6" w14:textId="7FF41EC3" w:rsidR="00FE4400" w:rsidRPr="001F3976" w:rsidRDefault="005D2FA4" w:rsidP="00FE4400">
      <w:pPr>
        <w:pStyle w:val="ListParagraph"/>
        <w:spacing w:after="0" w:line="240" w:lineRule="auto"/>
        <w:ind w:left="1440"/>
        <w:jc w:val="both"/>
        <w:rPr>
          <w:rFonts w:ascii="Arial" w:hAnsi="Arial" w:cs="Arial"/>
          <w:color w:val="050505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50505"/>
          <w:sz w:val="24"/>
          <w:szCs w:val="24"/>
          <w:shd w:val="clear" w:color="auto" w:fill="FFFFFF"/>
        </w:rPr>
        <w:t>Please contact OHBA with any questions.</w:t>
      </w:r>
    </w:p>
    <w:p w14:paraId="01325AB1" w14:textId="77777777" w:rsidR="001F3976" w:rsidRPr="001F3976" w:rsidRDefault="001F3976" w:rsidP="001F3976">
      <w:pPr>
        <w:pStyle w:val="ListParagraph"/>
        <w:spacing w:after="0" w:line="240" w:lineRule="auto"/>
        <w:ind w:left="1440"/>
        <w:jc w:val="both"/>
        <w:rPr>
          <w:rFonts w:ascii="Arial" w:hAnsi="Arial" w:cs="Arial"/>
          <w:color w:val="050505"/>
          <w:sz w:val="24"/>
          <w:szCs w:val="24"/>
          <w:shd w:val="clear" w:color="auto" w:fill="FFFFFF"/>
        </w:rPr>
      </w:pPr>
    </w:p>
    <w:p w14:paraId="37929CD4" w14:textId="77777777" w:rsidR="001F3976" w:rsidRPr="001F3976" w:rsidRDefault="001F3976" w:rsidP="001F3976">
      <w:pPr>
        <w:pStyle w:val="ListParagraph"/>
        <w:spacing w:after="0" w:line="240" w:lineRule="auto"/>
        <w:ind w:left="1440"/>
        <w:jc w:val="both"/>
        <w:rPr>
          <w:rFonts w:ascii="Arial" w:hAnsi="Arial" w:cs="Arial"/>
          <w:color w:val="050505"/>
          <w:sz w:val="24"/>
          <w:szCs w:val="24"/>
          <w:shd w:val="clear" w:color="auto" w:fill="FFFFFF"/>
        </w:rPr>
      </w:pPr>
    </w:p>
    <w:p w14:paraId="710B74A5" w14:textId="77777777" w:rsidR="00731447" w:rsidRPr="00731447" w:rsidRDefault="00731447" w:rsidP="00731447">
      <w:pPr>
        <w:spacing w:after="0" w:line="240" w:lineRule="auto"/>
        <w:jc w:val="both"/>
        <w:rPr>
          <w:rFonts w:ascii="Arial" w:hAnsi="Arial" w:cs="Arial"/>
          <w:color w:val="050505"/>
          <w:sz w:val="24"/>
          <w:szCs w:val="24"/>
          <w:shd w:val="clear" w:color="auto" w:fill="FFFFFF"/>
        </w:rPr>
      </w:pPr>
    </w:p>
    <w:p w14:paraId="3649AE8C" w14:textId="77777777" w:rsidR="00CA2837" w:rsidRDefault="00CA2837" w:rsidP="00E97357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color w:val="050505"/>
          <w:sz w:val="24"/>
          <w:szCs w:val="24"/>
          <w:shd w:val="clear" w:color="auto" w:fill="FFFFFF"/>
        </w:rPr>
      </w:pPr>
    </w:p>
    <w:sectPr w:rsidR="00CA2837" w:rsidSect="006245BE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0173C" w14:textId="77777777" w:rsidR="004D79B0" w:rsidRDefault="004D79B0" w:rsidP="004D79B0">
      <w:pPr>
        <w:spacing w:after="0" w:line="240" w:lineRule="auto"/>
      </w:pPr>
      <w:r>
        <w:separator/>
      </w:r>
    </w:p>
  </w:endnote>
  <w:endnote w:type="continuationSeparator" w:id="0">
    <w:p w14:paraId="5CDDD66C" w14:textId="77777777" w:rsidR="004D79B0" w:rsidRDefault="004D79B0" w:rsidP="004D79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37976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6D3A08" w14:textId="67ADEC86" w:rsidR="004D79B0" w:rsidRDefault="004D79B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DBAAC8F" w14:textId="77777777" w:rsidR="004D79B0" w:rsidRDefault="004D79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8B71B" w14:textId="77777777" w:rsidR="004D79B0" w:rsidRDefault="004D79B0" w:rsidP="004D79B0">
      <w:pPr>
        <w:spacing w:after="0" w:line="240" w:lineRule="auto"/>
      </w:pPr>
      <w:r>
        <w:separator/>
      </w:r>
    </w:p>
  </w:footnote>
  <w:footnote w:type="continuationSeparator" w:id="0">
    <w:p w14:paraId="52433D13" w14:textId="77777777" w:rsidR="004D79B0" w:rsidRDefault="004D79B0" w:rsidP="004D79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328D1"/>
    <w:multiLevelType w:val="hybridMultilevel"/>
    <w:tmpl w:val="457AC9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8A70F0"/>
    <w:multiLevelType w:val="hybridMultilevel"/>
    <w:tmpl w:val="452E7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4D2B28"/>
    <w:multiLevelType w:val="hybridMultilevel"/>
    <w:tmpl w:val="8C74D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E35D61"/>
    <w:multiLevelType w:val="hybridMultilevel"/>
    <w:tmpl w:val="137E0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6A3796"/>
    <w:multiLevelType w:val="multilevel"/>
    <w:tmpl w:val="848EA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7626D91"/>
    <w:multiLevelType w:val="hybridMultilevel"/>
    <w:tmpl w:val="65AE2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627548"/>
    <w:multiLevelType w:val="multilevel"/>
    <w:tmpl w:val="4B36E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45C345A"/>
    <w:multiLevelType w:val="hybridMultilevel"/>
    <w:tmpl w:val="2DB285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9D83414"/>
    <w:multiLevelType w:val="multilevel"/>
    <w:tmpl w:val="3140D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ADD3535"/>
    <w:multiLevelType w:val="hybridMultilevel"/>
    <w:tmpl w:val="B3EE3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9105B8"/>
    <w:multiLevelType w:val="multilevel"/>
    <w:tmpl w:val="4920C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508618D"/>
    <w:multiLevelType w:val="hybridMultilevel"/>
    <w:tmpl w:val="41E2D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0A2510"/>
    <w:multiLevelType w:val="hybridMultilevel"/>
    <w:tmpl w:val="265AD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AB581E"/>
    <w:multiLevelType w:val="hybridMultilevel"/>
    <w:tmpl w:val="494E8D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C9B6868"/>
    <w:multiLevelType w:val="hybridMultilevel"/>
    <w:tmpl w:val="76D2B7FA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761F611A"/>
    <w:multiLevelType w:val="hybridMultilevel"/>
    <w:tmpl w:val="1A7A24B0"/>
    <w:lvl w:ilvl="0" w:tplc="4D24C1F2">
      <w:start w:val="1"/>
      <w:numFmt w:val="upperRoman"/>
      <w:lvlText w:val="%1."/>
      <w:lvlJc w:val="left"/>
      <w:pPr>
        <w:ind w:left="-720" w:hanging="720"/>
      </w:pPr>
      <w:rPr>
        <w:rFonts w:hint="default"/>
        <w:b/>
      </w:rPr>
    </w:lvl>
    <w:lvl w:ilvl="1" w:tplc="4C282322">
      <w:start w:val="1"/>
      <w:numFmt w:val="lowerLetter"/>
      <w:lvlText w:val="%2."/>
      <w:lvlJc w:val="left"/>
      <w:pPr>
        <w:ind w:left="-360" w:hanging="360"/>
      </w:pPr>
      <w:rPr>
        <w:b/>
        <w:i w:val="0"/>
      </w:rPr>
    </w:lvl>
    <w:lvl w:ilvl="2" w:tplc="93AA85C8">
      <w:start w:val="1"/>
      <w:numFmt w:val="lowerRoman"/>
      <w:lvlText w:val="%3."/>
      <w:lvlJc w:val="right"/>
      <w:pPr>
        <w:ind w:left="360" w:hanging="180"/>
      </w:pPr>
      <w:rPr>
        <w:b/>
        <w:i w:val="0"/>
      </w:rPr>
    </w:lvl>
    <w:lvl w:ilvl="3" w:tplc="0409000F">
      <w:start w:val="1"/>
      <w:numFmt w:val="decimal"/>
      <w:lvlText w:val="%4."/>
      <w:lvlJc w:val="left"/>
      <w:pPr>
        <w:ind w:left="1080" w:hanging="360"/>
      </w:pPr>
    </w:lvl>
    <w:lvl w:ilvl="4" w:tplc="D68E882E">
      <w:start w:val="1"/>
      <w:numFmt w:val="lowerLetter"/>
      <w:lvlText w:val="%5."/>
      <w:lvlJc w:val="left"/>
      <w:pPr>
        <w:ind w:left="1800" w:hanging="360"/>
      </w:pPr>
      <w:rPr>
        <w:b/>
      </w:rPr>
    </w:lvl>
    <w:lvl w:ilvl="5" w:tplc="0409001B" w:tentative="1">
      <w:start w:val="1"/>
      <w:numFmt w:val="lowerRoman"/>
      <w:lvlText w:val="%6."/>
      <w:lvlJc w:val="right"/>
      <w:pPr>
        <w:ind w:left="2520" w:hanging="180"/>
      </w:pPr>
    </w:lvl>
    <w:lvl w:ilvl="6" w:tplc="0409000F" w:tentative="1">
      <w:start w:val="1"/>
      <w:numFmt w:val="decimal"/>
      <w:lvlText w:val="%7."/>
      <w:lvlJc w:val="left"/>
      <w:pPr>
        <w:ind w:left="3240" w:hanging="360"/>
      </w:pPr>
    </w:lvl>
    <w:lvl w:ilvl="7" w:tplc="04090019" w:tentative="1">
      <w:start w:val="1"/>
      <w:numFmt w:val="lowerLetter"/>
      <w:lvlText w:val="%8."/>
      <w:lvlJc w:val="left"/>
      <w:pPr>
        <w:ind w:left="3960" w:hanging="360"/>
      </w:pPr>
    </w:lvl>
    <w:lvl w:ilvl="8" w:tplc="0409001B" w:tentative="1">
      <w:start w:val="1"/>
      <w:numFmt w:val="lowerRoman"/>
      <w:lvlText w:val="%9."/>
      <w:lvlJc w:val="right"/>
      <w:pPr>
        <w:ind w:left="4680" w:hanging="180"/>
      </w:pPr>
    </w:lvl>
  </w:abstractNum>
  <w:abstractNum w:abstractNumId="16" w15:restartNumberingAfterBreak="0">
    <w:nsid w:val="76EA3F46"/>
    <w:multiLevelType w:val="hybridMultilevel"/>
    <w:tmpl w:val="5CD26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C874F6"/>
    <w:multiLevelType w:val="hybridMultilevel"/>
    <w:tmpl w:val="C76E3D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98231317">
    <w:abstractNumId w:val="14"/>
  </w:num>
  <w:num w:numId="2" w16cid:durableId="235749106">
    <w:abstractNumId w:val="0"/>
  </w:num>
  <w:num w:numId="3" w16cid:durableId="1280144310">
    <w:abstractNumId w:val="12"/>
  </w:num>
  <w:num w:numId="4" w16cid:durableId="15072833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83497439">
    <w:abstractNumId w:val="13"/>
  </w:num>
  <w:num w:numId="6" w16cid:durableId="323241339">
    <w:abstractNumId w:val="6"/>
  </w:num>
  <w:num w:numId="7" w16cid:durableId="569509432">
    <w:abstractNumId w:val="15"/>
  </w:num>
  <w:num w:numId="8" w16cid:durableId="1895119338">
    <w:abstractNumId w:val="17"/>
  </w:num>
  <w:num w:numId="9" w16cid:durableId="1574389005">
    <w:abstractNumId w:val="7"/>
  </w:num>
  <w:num w:numId="10" w16cid:durableId="137496112">
    <w:abstractNumId w:val="2"/>
  </w:num>
  <w:num w:numId="11" w16cid:durableId="396981095">
    <w:abstractNumId w:val="16"/>
  </w:num>
  <w:num w:numId="12" w16cid:durableId="580331884">
    <w:abstractNumId w:val="9"/>
  </w:num>
  <w:num w:numId="13" w16cid:durableId="639462498">
    <w:abstractNumId w:val="5"/>
  </w:num>
  <w:num w:numId="14" w16cid:durableId="92897365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673225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04258137">
    <w:abstractNumId w:val="1"/>
  </w:num>
  <w:num w:numId="17" w16cid:durableId="735014079">
    <w:abstractNumId w:val="3"/>
  </w:num>
  <w:num w:numId="18" w16cid:durableId="4124800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908"/>
    <w:rsid w:val="00004EB0"/>
    <w:rsid w:val="00010A61"/>
    <w:rsid w:val="00010A7E"/>
    <w:rsid w:val="00041ADB"/>
    <w:rsid w:val="00054132"/>
    <w:rsid w:val="0005515C"/>
    <w:rsid w:val="00060742"/>
    <w:rsid w:val="00084428"/>
    <w:rsid w:val="00085428"/>
    <w:rsid w:val="00087904"/>
    <w:rsid w:val="000A578D"/>
    <w:rsid w:val="000A725B"/>
    <w:rsid w:val="000D223A"/>
    <w:rsid w:val="00112491"/>
    <w:rsid w:val="001511A2"/>
    <w:rsid w:val="00162F10"/>
    <w:rsid w:val="00174919"/>
    <w:rsid w:val="001A1C49"/>
    <w:rsid w:val="001B429F"/>
    <w:rsid w:val="001D3A20"/>
    <w:rsid w:val="001E0321"/>
    <w:rsid w:val="001E2E4C"/>
    <w:rsid w:val="001F3976"/>
    <w:rsid w:val="001F6B1E"/>
    <w:rsid w:val="002462F5"/>
    <w:rsid w:val="00264CA6"/>
    <w:rsid w:val="002679AA"/>
    <w:rsid w:val="0027228C"/>
    <w:rsid w:val="00280720"/>
    <w:rsid w:val="002B1F19"/>
    <w:rsid w:val="002B578D"/>
    <w:rsid w:val="002D753C"/>
    <w:rsid w:val="002E593D"/>
    <w:rsid w:val="002E7291"/>
    <w:rsid w:val="00300A14"/>
    <w:rsid w:val="00301ABA"/>
    <w:rsid w:val="00303049"/>
    <w:rsid w:val="00311E02"/>
    <w:rsid w:val="00313522"/>
    <w:rsid w:val="00320908"/>
    <w:rsid w:val="00324DA8"/>
    <w:rsid w:val="00325785"/>
    <w:rsid w:val="00332F38"/>
    <w:rsid w:val="0033475D"/>
    <w:rsid w:val="003402C4"/>
    <w:rsid w:val="00340F85"/>
    <w:rsid w:val="00352DE2"/>
    <w:rsid w:val="003606FD"/>
    <w:rsid w:val="00360CB7"/>
    <w:rsid w:val="0036322F"/>
    <w:rsid w:val="00364DAC"/>
    <w:rsid w:val="003B116C"/>
    <w:rsid w:val="003B19B0"/>
    <w:rsid w:val="003D6266"/>
    <w:rsid w:val="00404CD0"/>
    <w:rsid w:val="00405B9F"/>
    <w:rsid w:val="00410816"/>
    <w:rsid w:val="004133A7"/>
    <w:rsid w:val="004264E3"/>
    <w:rsid w:val="004301E7"/>
    <w:rsid w:val="00436DA2"/>
    <w:rsid w:val="004545ED"/>
    <w:rsid w:val="00465CE7"/>
    <w:rsid w:val="00477B94"/>
    <w:rsid w:val="0048342F"/>
    <w:rsid w:val="00485F41"/>
    <w:rsid w:val="0048613F"/>
    <w:rsid w:val="0049140E"/>
    <w:rsid w:val="004C7EA3"/>
    <w:rsid w:val="004D79B0"/>
    <w:rsid w:val="005220E3"/>
    <w:rsid w:val="00522A27"/>
    <w:rsid w:val="0052330E"/>
    <w:rsid w:val="00523939"/>
    <w:rsid w:val="00526FFE"/>
    <w:rsid w:val="00533F4A"/>
    <w:rsid w:val="00545904"/>
    <w:rsid w:val="00553110"/>
    <w:rsid w:val="005549C2"/>
    <w:rsid w:val="0056141D"/>
    <w:rsid w:val="0056423A"/>
    <w:rsid w:val="0058073E"/>
    <w:rsid w:val="00583518"/>
    <w:rsid w:val="005A792F"/>
    <w:rsid w:val="005B354B"/>
    <w:rsid w:val="005B5D81"/>
    <w:rsid w:val="005B61E7"/>
    <w:rsid w:val="005C5435"/>
    <w:rsid w:val="005D2FA4"/>
    <w:rsid w:val="00604C6B"/>
    <w:rsid w:val="00606588"/>
    <w:rsid w:val="006118A5"/>
    <w:rsid w:val="0062077D"/>
    <w:rsid w:val="00622934"/>
    <w:rsid w:val="006245BE"/>
    <w:rsid w:val="006262E0"/>
    <w:rsid w:val="0065601D"/>
    <w:rsid w:val="0066751B"/>
    <w:rsid w:val="0067774C"/>
    <w:rsid w:val="0068266F"/>
    <w:rsid w:val="006909C8"/>
    <w:rsid w:val="006926F3"/>
    <w:rsid w:val="006A4CBD"/>
    <w:rsid w:val="006E03E7"/>
    <w:rsid w:val="006E324A"/>
    <w:rsid w:val="006F5880"/>
    <w:rsid w:val="006F7BD9"/>
    <w:rsid w:val="00714E99"/>
    <w:rsid w:val="00721A71"/>
    <w:rsid w:val="00731447"/>
    <w:rsid w:val="007367C0"/>
    <w:rsid w:val="00741EE6"/>
    <w:rsid w:val="007601A3"/>
    <w:rsid w:val="007815CF"/>
    <w:rsid w:val="00790C34"/>
    <w:rsid w:val="007A6975"/>
    <w:rsid w:val="007A79E0"/>
    <w:rsid w:val="007B42D4"/>
    <w:rsid w:val="007C3F08"/>
    <w:rsid w:val="007D4823"/>
    <w:rsid w:val="007E4279"/>
    <w:rsid w:val="007E4ED2"/>
    <w:rsid w:val="007E554C"/>
    <w:rsid w:val="007F4E7B"/>
    <w:rsid w:val="00807BDE"/>
    <w:rsid w:val="00823167"/>
    <w:rsid w:val="0083259A"/>
    <w:rsid w:val="00836321"/>
    <w:rsid w:val="008436C6"/>
    <w:rsid w:val="0085208D"/>
    <w:rsid w:val="00854218"/>
    <w:rsid w:val="0086646C"/>
    <w:rsid w:val="00867643"/>
    <w:rsid w:val="00887988"/>
    <w:rsid w:val="008D4F2D"/>
    <w:rsid w:val="008F31E9"/>
    <w:rsid w:val="008F3271"/>
    <w:rsid w:val="00901B2D"/>
    <w:rsid w:val="00901FC2"/>
    <w:rsid w:val="00903596"/>
    <w:rsid w:val="00904490"/>
    <w:rsid w:val="00910237"/>
    <w:rsid w:val="0092303E"/>
    <w:rsid w:val="00925D75"/>
    <w:rsid w:val="00932357"/>
    <w:rsid w:val="0093739B"/>
    <w:rsid w:val="00940799"/>
    <w:rsid w:val="00951665"/>
    <w:rsid w:val="009607C3"/>
    <w:rsid w:val="0099635A"/>
    <w:rsid w:val="009A33B1"/>
    <w:rsid w:val="009D6BAD"/>
    <w:rsid w:val="009E2334"/>
    <w:rsid w:val="009E5458"/>
    <w:rsid w:val="00A036BE"/>
    <w:rsid w:val="00A06259"/>
    <w:rsid w:val="00A41E83"/>
    <w:rsid w:val="00A46CDA"/>
    <w:rsid w:val="00A54449"/>
    <w:rsid w:val="00A54502"/>
    <w:rsid w:val="00A54784"/>
    <w:rsid w:val="00A774C3"/>
    <w:rsid w:val="00A85C3F"/>
    <w:rsid w:val="00A944C3"/>
    <w:rsid w:val="00AA0A82"/>
    <w:rsid w:val="00AA162F"/>
    <w:rsid w:val="00AA4E71"/>
    <w:rsid w:val="00AB1228"/>
    <w:rsid w:val="00AC3A52"/>
    <w:rsid w:val="00AE07BF"/>
    <w:rsid w:val="00AE7835"/>
    <w:rsid w:val="00AF2555"/>
    <w:rsid w:val="00AF61FA"/>
    <w:rsid w:val="00B030CA"/>
    <w:rsid w:val="00B0386E"/>
    <w:rsid w:val="00B056CF"/>
    <w:rsid w:val="00B05E89"/>
    <w:rsid w:val="00B11619"/>
    <w:rsid w:val="00B13EC1"/>
    <w:rsid w:val="00B171E6"/>
    <w:rsid w:val="00B20C4E"/>
    <w:rsid w:val="00B446DA"/>
    <w:rsid w:val="00B600DF"/>
    <w:rsid w:val="00B90C98"/>
    <w:rsid w:val="00B91213"/>
    <w:rsid w:val="00B92307"/>
    <w:rsid w:val="00B93C7C"/>
    <w:rsid w:val="00C00400"/>
    <w:rsid w:val="00C1777F"/>
    <w:rsid w:val="00C17870"/>
    <w:rsid w:val="00C2584C"/>
    <w:rsid w:val="00C32294"/>
    <w:rsid w:val="00C47771"/>
    <w:rsid w:val="00C50FB2"/>
    <w:rsid w:val="00C5736A"/>
    <w:rsid w:val="00C95C7C"/>
    <w:rsid w:val="00CA2837"/>
    <w:rsid w:val="00CA3D96"/>
    <w:rsid w:val="00CC407D"/>
    <w:rsid w:val="00CC523A"/>
    <w:rsid w:val="00CE5A3B"/>
    <w:rsid w:val="00CE635C"/>
    <w:rsid w:val="00CF2B83"/>
    <w:rsid w:val="00CF70FD"/>
    <w:rsid w:val="00D04341"/>
    <w:rsid w:val="00D921EB"/>
    <w:rsid w:val="00DB08DA"/>
    <w:rsid w:val="00DB685F"/>
    <w:rsid w:val="00DC4354"/>
    <w:rsid w:val="00DC5CA6"/>
    <w:rsid w:val="00DD23B2"/>
    <w:rsid w:val="00DE6A3C"/>
    <w:rsid w:val="00DF695F"/>
    <w:rsid w:val="00E0334A"/>
    <w:rsid w:val="00E0614C"/>
    <w:rsid w:val="00E14347"/>
    <w:rsid w:val="00E20FB5"/>
    <w:rsid w:val="00E3746C"/>
    <w:rsid w:val="00E42D93"/>
    <w:rsid w:val="00E4628C"/>
    <w:rsid w:val="00E55B12"/>
    <w:rsid w:val="00E652B2"/>
    <w:rsid w:val="00E67885"/>
    <w:rsid w:val="00E75417"/>
    <w:rsid w:val="00E879A9"/>
    <w:rsid w:val="00E94BC4"/>
    <w:rsid w:val="00E952FB"/>
    <w:rsid w:val="00E9610A"/>
    <w:rsid w:val="00E96367"/>
    <w:rsid w:val="00E97357"/>
    <w:rsid w:val="00E975A4"/>
    <w:rsid w:val="00EA673D"/>
    <w:rsid w:val="00EA69DD"/>
    <w:rsid w:val="00EB4037"/>
    <w:rsid w:val="00EB6A78"/>
    <w:rsid w:val="00EB7729"/>
    <w:rsid w:val="00EC031F"/>
    <w:rsid w:val="00EC61CD"/>
    <w:rsid w:val="00ED306A"/>
    <w:rsid w:val="00EE5A8C"/>
    <w:rsid w:val="00EF51A6"/>
    <w:rsid w:val="00F05F3E"/>
    <w:rsid w:val="00F12DB9"/>
    <w:rsid w:val="00F24CB8"/>
    <w:rsid w:val="00F5411F"/>
    <w:rsid w:val="00F8274F"/>
    <w:rsid w:val="00FE4400"/>
    <w:rsid w:val="00FF2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3A241A"/>
  <w15:chartTrackingRefBased/>
  <w15:docId w15:val="{8690EA7D-E054-4509-A77E-8E456601F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327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B685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685F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7E4ED2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paragraph" w:customStyle="1" w:styleId="xmsolistparagraph">
    <w:name w:val="x_msolistparagraph"/>
    <w:basedOn w:val="Normal"/>
    <w:rsid w:val="007E4ED2"/>
    <w:pPr>
      <w:spacing w:after="0" w:line="240" w:lineRule="auto"/>
      <w:ind w:left="720"/>
    </w:pPr>
    <w:rPr>
      <w:rFonts w:ascii="Calibri" w:hAnsi="Calibri" w:cs="Calibri"/>
      <w:kern w:val="0"/>
      <w14:ligatures w14:val="none"/>
    </w:rPr>
  </w:style>
  <w:style w:type="paragraph" w:styleId="NormalWeb">
    <w:name w:val="Normal (Web)"/>
    <w:basedOn w:val="Normal"/>
    <w:uiPriority w:val="99"/>
    <w:unhideWhenUsed/>
    <w:rsid w:val="00854218"/>
    <w:pPr>
      <w:spacing w:before="100" w:beforeAutospacing="1" w:after="100" w:afterAutospacing="1" w:line="240" w:lineRule="auto"/>
    </w:pPr>
    <w:rPr>
      <w:rFonts w:ascii="Calibri" w:hAnsi="Calibri" w:cs="Calibri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D79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79B0"/>
  </w:style>
  <w:style w:type="paragraph" w:styleId="Footer">
    <w:name w:val="footer"/>
    <w:basedOn w:val="Normal"/>
    <w:link w:val="FooterChar"/>
    <w:uiPriority w:val="99"/>
    <w:unhideWhenUsed/>
    <w:rsid w:val="004D79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79B0"/>
  </w:style>
  <w:style w:type="paragraph" w:customStyle="1" w:styleId="yiv4524576277msonormal">
    <w:name w:val="yiv4524576277msonormal"/>
    <w:basedOn w:val="Normal"/>
    <w:rsid w:val="00E55B12"/>
    <w:pPr>
      <w:spacing w:before="100" w:beforeAutospacing="1" w:after="100" w:afterAutospacing="1" w:line="240" w:lineRule="auto"/>
    </w:pPr>
    <w:rPr>
      <w:rFonts w:ascii="Calibri" w:hAnsi="Calibri" w:cs="Calibri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E55B12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27228C"/>
    <w:rPr>
      <w:color w:val="954F72" w:themeColor="followedHyperlink"/>
      <w:u w:val="single"/>
    </w:rPr>
  </w:style>
  <w:style w:type="character" w:customStyle="1" w:styleId="confirmation">
    <w:name w:val="confirmation"/>
    <w:basedOn w:val="DefaultParagraphFont"/>
    <w:rsid w:val="007E4279"/>
  </w:style>
  <w:style w:type="character" w:styleId="CommentReference">
    <w:name w:val="annotation reference"/>
    <w:basedOn w:val="DefaultParagraphFont"/>
    <w:uiPriority w:val="99"/>
    <w:semiHidden/>
    <w:unhideWhenUsed/>
    <w:rsid w:val="00E678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788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788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78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788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9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03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42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84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25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925334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402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81386">
              <w:marLeft w:val="0"/>
              <w:marRight w:val="0"/>
              <w:marTop w:val="0"/>
              <w:marBottom w:val="0"/>
              <w:divBdr>
                <w:top w:val="single" w:sz="6" w:space="0" w:color="DEE2E6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46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97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66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2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0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02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85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8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337174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6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50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18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8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44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69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498157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723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293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31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69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00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66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800868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202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219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9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13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05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5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997639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446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01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2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45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00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0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562299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228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38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76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05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51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213734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772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1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8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30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90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0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645339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148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8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4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75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10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6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317169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632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4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2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4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65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57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40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06734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637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34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42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955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46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71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64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76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480085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238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05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09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61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07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480418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39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02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50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55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</dc:creator>
  <cp:keywords/>
  <dc:description/>
  <cp:lastModifiedBy>Mardy</cp:lastModifiedBy>
  <cp:revision>10</cp:revision>
  <cp:lastPrinted>2025-05-02T17:13:00Z</cp:lastPrinted>
  <dcterms:created xsi:type="dcterms:W3CDTF">2025-07-07T15:47:00Z</dcterms:created>
  <dcterms:modified xsi:type="dcterms:W3CDTF">2025-07-07T17:14:00Z</dcterms:modified>
</cp:coreProperties>
</file>